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АКЦІОНЕРНЕ ТОВАРИСТВО "ОПЕРАТОР ГАЗОРОЗПОДІЛЬНОЇ СИСТЕМИ 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"ЛЬВІВГАЗ"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 xml:space="preserve">(ідентифікаційний код за ЄДРПОУ </w:t>
      </w:r>
      <w:r>
        <w:rPr>
          <w:rFonts w:cs="Times New Roman" w:ascii="Times New Roman" w:hAnsi="Times New Roman"/>
          <w:sz w:val="24"/>
          <w:szCs w:val="24"/>
        </w:rPr>
        <w:t>03349039</w:t>
      </w:r>
      <w:r>
        <w:rPr>
          <w:rFonts w:cs="Times New Roman" w:ascii="Times New Roman" w:hAnsi="Times New Roman"/>
          <w:kern w:val="0"/>
          <w:sz w:val="24"/>
          <w:szCs w:val="24"/>
        </w:rPr>
        <w:t>)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позачергові дистанційні загальні збори акціонерів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дата проведення загальних зборів –14.07</w:t>
      </w:r>
      <w:r>
        <w:rPr>
          <w:rFonts w:cs="Times New Roman" w:ascii="Times New Roman" w:hAnsi="Times New Roman"/>
          <w:sz w:val="24"/>
          <w:szCs w:val="24"/>
        </w:rPr>
        <w:t>.2026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>
        <w:rPr>
          <w:rFonts w:cs="Times New Roman" w:ascii="Times New Roman" w:hAnsi="Times New Roman"/>
          <w:b/>
          <w:bCs/>
          <w:kern w:val="0"/>
          <w:sz w:val="24"/>
          <w:szCs w:val="24"/>
        </w:rPr>
        <w:t>Бюлетень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b/>
          <w:bCs/>
          <w:kern w:val="0"/>
          <w:sz w:val="24"/>
          <w:szCs w:val="24"/>
        </w:rPr>
        <w:t>для голосування (щодо інших питань порядку денного, крім обрання органів товариства)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 xml:space="preserve">Дата і час початку та завершення голосування: </w:t>
      </w:r>
      <w:r>
        <w:rPr>
          <w:rFonts w:cs="Times New Roman" w:ascii="Times New Roman" w:hAnsi="Times New Roman"/>
          <w:kern w:val="0"/>
          <w:sz w:val="24"/>
          <w:szCs w:val="24"/>
          <w:u w:val="single"/>
        </w:rPr>
        <w:t>з 11:00  03.07.2026 до 18:00  14.07.2026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 xml:space="preserve">Реквізити акціонера та представника акціонера (ім'я фізичної або найменування юридичної особи, які визначаються відповідно до вимог Цивільного кодексу України, або зазначення, що акціонером є держава або територіальна громада (із зазначенням назви), ідентифікаційний код юридичної особи згідно з Єдиним державним реєстром юридичних осіб, фізичних осіб - підприємців та громадських формувань, у тому числі уповноваженого органу на управління державним або комунальним майном (далі – ідентифікаційний код юридичної особи), код згідно з Єдиним державним реєстром інститутів спільного інвестування (за наявності) або номер реєстрації у торговому, судовому або банківському реєстрі – для юридичних осіб, зареєстрованих за межами України), назва, серія (за наявності), номер, дата видачі документа, що посвідчує фізичну особу та реєстраційний номер облікової картки платника податків (за наявності):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 xml:space="preserve">______________________________________________________________________________________                                                                                                                                                        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 xml:space="preserve"> </w:t>
      </w:r>
      <w:r>
        <w:rPr>
          <w:rFonts w:cs="Times New Roman" w:ascii="Times New Roman" w:hAnsi="Times New Roman"/>
          <w:kern w:val="0"/>
          <w:sz w:val="24"/>
          <w:szCs w:val="24"/>
        </w:rPr>
        <w:t xml:space="preserve">______________________________________________________________________________________  </w:t>
      </w:r>
      <w:r>
        <w:rPr>
          <w:rFonts w:cs="Times New Roman" w:ascii="Times New Roman" w:hAnsi="Times New Roman"/>
          <w:kern w:val="0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                      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Найменування акціонера (якщо акціонер є юридичною особою):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 xml:space="preserve">_____________________________________________________________________________________                                                                                                                                                                        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_______________________________________________________________________________________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kern w:val="0"/>
          <w:sz w:val="24"/>
          <w:szCs w:val="24"/>
          <w:u w:val="single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 xml:space="preserve">_______________________________________________________________________________________ </w:t>
      </w:r>
      <w:r>
        <w:rPr>
          <w:rFonts w:cs="Times New Roman" w:ascii="Times New Roman" w:hAnsi="Times New Roman"/>
          <w:kern w:val="0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     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kern w:val="0"/>
          <w:sz w:val="24"/>
          <w:szCs w:val="24"/>
          <w:u w:val="single"/>
        </w:rPr>
      </w:pPr>
      <w:r>
        <w:rPr>
          <w:rFonts w:cs="Times New Roman" w:ascii="Times New Roman" w:hAnsi="Times New Roman"/>
          <w:kern w:val="0"/>
          <w:sz w:val="24"/>
          <w:szCs w:val="24"/>
          <w:u w:val="single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 xml:space="preserve">Кількість голосів, що належать акціонеру: </w:t>
      </w:r>
      <w:r>
        <w:rPr>
          <w:rFonts w:cs="Times New Roman" w:ascii="Times New Roman" w:hAnsi="Times New Roman"/>
          <w:kern w:val="0"/>
          <w:sz w:val="24"/>
          <w:szCs w:val="24"/>
          <w:u w:val="single"/>
        </w:rPr>
        <w:t xml:space="preserve">    ___________________________________________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b/>
          <w:bCs/>
          <w:sz w:val="24"/>
          <w:szCs w:val="24"/>
          <w:lang w:val="ru-RU" w:eastAsia="uk-UA"/>
        </w:rPr>
      </w:pPr>
      <w:r>
        <w:rPr>
          <w:rFonts w:cs="Times New Roman" w:ascii="Times New Roman" w:hAnsi="Times New Roman"/>
          <w:kern w:val="0"/>
          <w:sz w:val="24"/>
          <w:szCs w:val="24"/>
          <w:u w:val="single"/>
        </w:rPr>
        <w:t xml:space="preserve">Питання, </w:t>
      </w:r>
      <w:r>
        <w:rPr>
          <w:rFonts w:cs="Times New Roman" w:ascii="Times New Roman" w:hAnsi="Times New Roman"/>
          <w:sz w:val="24"/>
          <w:szCs w:val="24"/>
          <w:u w:val="single"/>
          <w:shd w:fill="FFFFFF" w:val="clear"/>
        </w:rPr>
        <w:t>винесене на голосування</w:t>
      </w:r>
      <w:r>
        <w:rPr>
          <w:rFonts w:cs="Times New Roman" w:ascii="Times New Roman" w:hAnsi="Times New Roman"/>
          <w:kern w:val="0"/>
          <w:sz w:val="24"/>
          <w:szCs w:val="24"/>
          <w:u w:val="single"/>
        </w:rPr>
        <w:t>: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b w:val="false"/>
          <w:bCs w:val="false"/>
          <w:kern w:val="0"/>
          <w:sz w:val="24"/>
          <w:szCs w:val="24"/>
          <w:u w:val="single"/>
          <w:lang w:val="uk-UA" w:eastAsia="uk-UA" w:bidi="uk-UA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ru-RU" w:eastAsia="uk-UA"/>
        </w:rPr>
        <w:t>1</w:t>
      </w:r>
      <w:r>
        <w:rPr>
          <w:rFonts w:cs="Times New Roman" w:ascii="Times New Roman" w:hAnsi="Times New Roman"/>
          <w:b/>
          <w:bCs/>
          <w:sz w:val="24"/>
          <w:szCs w:val="24"/>
          <w:lang w:val="uk-UA" w:eastAsia="uk-UA"/>
        </w:rPr>
        <w:t>. </w:t>
      </w:r>
      <w:r>
        <w:rPr>
          <w:rFonts w:cs="Times New Roman" w:ascii="Times New Roman" w:hAnsi="Times New Roman"/>
          <w:b/>
          <w:bCs/>
          <w:kern w:val="0"/>
          <w:sz w:val="24"/>
          <w:szCs w:val="24"/>
          <w:lang w:val="uk-UA" w:eastAsia="uk-UA" w:bidi="uk-UA"/>
        </w:rPr>
        <w:t xml:space="preserve">Про вчинення (схвалення) Товариством значного правочину із заінтересованістю з </w:t>
      </w:r>
      <w:r>
        <w:rPr>
          <w:rFonts w:cs="Times New Roman" w:ascii="Times New Roman" w:hAnsi="Times New Roman"/>
          <w:b/>
          <w:bCs/>
          <w:iCs/>
          <w:kern w:val="0"/>
          <w:sz w:val="24"/>
          <w:szCs w:val="24"/>
          <w:lang w:val="uk-UA" w:eastAsia="uk-UA"/>
        </w:rPr>
        <w:t xml:space="preserve">ТОВ </w:t>
      </w:r>
      <w:r>
        <w:rPr>
          <w:rFonts w:cs="Times New Roman" w:ascii="Times New Roman" w:hAnsi="Times New Roman"/>
          <w:b/>
          <w:bCs/>
          <w:iCs/>
          <w:color w:val="000000"/>
          <w:kern w:val="0"/>
          <w:sz w:val="24"/>
          <w:szCs w:val="24"/>
          <w:lang w:val="uk-UA" w:eastAsia="uk-UA"/>
        </w:rPr>
        <w:t>«</w:t>
      </w:r>
      <w:r>
        <w:rPr>
          <w:rFonts w:cs="Times New Roman" w:ascii="Times New Roman" w:hAnsi="Times New Roman"/>
          <w:b/>
          <w:bCs/>
          <w:iCs/>
          <w:kern w:val="0"/>
          <w:sz w:val="24"/>
          <w:szCs w:val="24"/>
          <w:lang w:val="uk-UA" w:eastAsia="uk-UA"/>
        </w:rPr>
        <w:t>Газорозподільні мережі України</w:t>
      </w:r>
      <w:r>
        <w:rPr>
          <w:rFonts w:cs="Times New Roman" w:ascii="Times New Roman" w:hAnsi="Times New Roman"/>
          <w:b/>
          <w:bCs/>
          <w:iCs/>
          <w:color w:val="000000"/>
          <w:kern w:val="0"/>
          <w:sz w:val="24"/>
          <w:szCs w:val="24"/>
          <w:lang w:eastAsia="uk-UA"/>
        </w:rPr>
        <w:t>»</w:t>
      </w:r>
      <w:r>
        <w:rPr>
          <w:rFonts w:cs="Times New Roman" w:ascii="Times New Roman" w:hAnsi="Times New Roman"/>
          <w:b/>
          <w:bCs/>
          <w:kern w:val="0"/>
          <w:sz w:val="24"/>
          <w:szCs w:val="24"/>
          <w:lang w:val="uk-UA" w:eastAsia="uk-UA" w:bidi="uk-UA"/>
        </w:rPr>
        <w:t xml:space="preserve"> (ідентифікаційний код 44907200).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  <w:shd w:fill="FFFFFF" w:val="clear"/>
          <w:lang w:eastAsia="ru-RU"/>
        </w:rPr>
      </w:pPr>
      <w:r>
        <w:rPr>
          <w:rFonts w:cs="Times New Roman" w:ascii="Times New Roman" w:hAnsi="Times New Roman"/>
          <w:b w:val="false"/>
          <w:bCs w:val="false"/>
          <w:kern w:val="0"/>
          <w:sz w:val="24"/>
          <w:szCs w:val="24"/>
          <w:u w:val="single"/>
          <w:lang w:val="uk-UA" w:eastAsia="uk-UA" w:bidi="uk-UA"/>
        </w:rPr>
        <w:t>Проект рішення з питання порядку денного загальних зборів:</w:t>
      </w:r>
    </w:p>
    <w:p>
      <w:pPr>
        <w:pStyle w:val="Normal"/>
        <w:spacing w:lineRule="auto" w:line="240" w:before="0" w:after="0"/>
        <w:ind w:firstLine="709" w:end="0"/>
        <w:jc w:val="both"/>
        <w:rPr>
          <w:rFonts w:ascii="Times New Roman" w:hAnsi="Times New Roman" w:cs="Times New Roman"/>
          <w:bCs/>
          <w:kern w:val="0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shd w:fill="FFFFFF" w:val="clear"/>
          <w:lang w:eastAsia="ru-RU"/>
        </w:rPr>
        <w:t xml:space="preserve">1. Товариству </w:t>
      </w: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</w:rPr>
        <w:t xml:space="preserve">вчинити (схвалити) значний правочин </w:t>
      </w:r>
      <w:r>
        <w:rPr>
          <w:rFonts w:cs="Times New Roman" w:ascii="Times New Roman" w:hAnsi="Times New Roman"/>
          <w:sz w:val="24"/>
          <w:szCs w:val="24"/>
          <w:shd w:fill="FFFFFF" w:val="clear"/>
          <w:lang w:eastAsia="ru-RU"/>
        </w:rPr>
        <w:t>із заінтересованістю</w:t>
      </w: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FFFFFF" w:val="clear"/>
          <w:lang w:eastAsia="ru-RU"/>
        </w:rPr>
        <w:t xml:space="preserve">з </w:t>
        <w:br/>
      </w:r>
      <w:r>
        <w:rPr>
          <w:rFonts w:cs="Times New Roman" w:ascii="Times New Roman" w:hAnsi="Times New Roman"/>
          <w:iCs/>
          <w:sz w:val="24"/>
          <w:szCs w:val="24"/>
          <w:shd w:fill="FFFFFF" w:val="clear"/>
        </w:rPr>
        <w:t xml:space="preserve">ТОВ </w:t>
      </w:r>
      <w:r>
        <w:rPr>
          <w:rFonts w:cs="Times New Roman" w:ascii="Times New Roman" w:hAnsi="Times New Roman"/>
          <w:iCs/>
          <w:color w:val="000000"/>
          <w:sz w:val="24"/>
          <w:szCs w:val="24"/>
          <w:shd w:fill="FFFFFF" w:val="clear"/>
        </w:rPr>
        <w:t>«</w:t>
      </w:r>
      <w:r>
        <w:rPr>
          <w:rFonts w:cs="Times New Roman" w:ascii="Times New Roman" w:hAnsi="Times New Roman"/>
          <w:iCs/>
          <w:sz w:val="24"/>
          <w:szCs w:val="24"/>
          <w:shd w:fill="FFFFFF" w:val="clear"/>
        </w:rPr>
        <w:t>Газорозподільні мережі України</w:t>
      </w:r>
      <w:r>
        <w:rPr>
          <w:rFonts w:cs="Times New Roman" w:ascii="Times New Roman" w:hAnsi="Times New Roman"/>
          <w:iCs/>
          <w:color w:val="000000"/>
          <w:sz w:val="24"/>
          <w:szCs w:val="24"/>
          <w:shd w:fill="FFFFFF" w:val="clear"/>
          <w:lang w:eastAsia="uk-UA"/>
        </w:rPr>
        <w:t>»</w:t>
      </w:r>
      <w:r>
        <w:rPr>
          <w:rFonts w:cs="Times New Roman" w:ascii="Times New Roman" w:hAnsi="Times New Roman"/>
          <w:sz w:val="24"/>
          <w:szCs w:val="24"/>
          <w:shd w:fill="FFFFFF" w:val="clear"/>
          <w:lang w:eastAsia="ru-RU"/>
        </w:rPr>
        <w:t xml:space="preserve"> (ідентифікаційний код 44907200), а саме 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продовжити (поновити) дію Договору </w:t>
      </w:r>
      <w:r>
        <w:rPr>
          <w:rFonts w:cs="Times New Roman" w:ascii="Times New Roman" w:hAnsi="Times New Roman"/>
          <w:color w:val="0D0D0D"/>
          <w:sz w:val="24"/>
          <w:szCs w:val="24"/>
          <w:shd w:fill="FFFFFF" w:val="clear"/>
          <w:lang w:eastAsia="uk-UA" w:bidi="uk-UA"/>
        </w:rPr>
        <w:t xml:space="preserve">оренди рухомого та нерухомого майна  </w:t>
      </w:r>
      <w:r>
        <w:rPr>
          <w:rFonts w:cs="Times New Roman CYR" w:ascii="Times New Roman CYR" w:hAnsi="Times New Roman CYR"/>
          <w:color w:val="0D0D0D"/>
          <w:kern w:val="0"/>
          <w:sz w:val="24"/>
          <w:szCs w:val="24"/>
          <w:shd w:fill="FFFFFF" w:val="clear"/>
          <w:lang w:eastAsia="uk-UA" w:bidi="uk-UA"/>
        </w:rPr>
        <w:t>від 28.07.2023 №88-РД/23</w:t>
      </w:r>
      <w:r>
        <w:rPr>
          <w:rFonts w:cs="Times New Roman" w:ascii="Times New Roman" w:hAnsi="Times New Roman"/>
          <w:color w:val="0D0D0D"/>
          <w:sz w:val="24"/>
          <w:szCs w:val="24"/>
          <w:shd w:fill="FFFFFF" w:val="clear"/>
          <w:lang w:eastAsia="uk-UA" w:bidi="uk-UA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на строк 2 (два) роки 11 (одинадцять) місяців за мовчазною згодою (мовчанням), </w:t>
      </w: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</w:rPr>
        <w:t xml:space="preserve">та, </w:t>
      </w:r>
      <w:r>
        <w:rPr>
          <w:rFonts w:cs="Times New Roman" w:ascii="Times New Roman" w:hAnsi="Times New Roman"/>
          <w:bCs/>
          <w:color w:val="000000"/>
          <w:sz w:val="24"/>
          <w:szCs w:val="24"/>
          <w:shd w:fill="FFFFFF" w:val="clear"/>
        </w:rPr>
        <w:t>за необхідності, укласти</w:t>
      </w: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</w:rPr>
        <w:t xml:space="preserve"> додаткові угоди до Договору оренди рухомого та нерухомого майна від </w:t>
      </w:r>
      <w:r>
        <w:rPr>
          <w:rFonts w:cs="Times New Roman CYR" w:ascii="Times New Roman CYR" w:hAnsi="Times New Roman CYR"/>
          <w:color w:val="0D0D0D"/>
          <w:kern w:val="0"/>
          <w:sz w:val="24"/>
          <w:szCs w:val="24"/>
          <w:shd w:fill="FFFFFF" w:val="clear"/>
          <w:lang w:eastAsia="uk-UA" w:bidi="uk-UA"/>
        </w:rPr>
        <w:t>28.07.2023 №88-РД/23</w:t>
      </w: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</w:rPr>
        <w:t xml:space="preserve"> загальною вартістю, що не перевищує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 </w:t>
      </w:r>
      <w:r>
        <w:rPr>
          <w:rFonts w:eastAsia="Calibri" w:cs="Times New Roman" w:ascii="Times New Roman" w:hAnsi="Times New Roman"/>
          <w:color w:val="000000"/>
          <w:sz w:val="24"/>
          <w:szCs w:val="24"/>
          <w:shd w:fill="FFFFFF" w:val="clear"/>
          <w:lang w:eastAsia="uk-UA" w:bidi="uk-UA"/>
        </w:rPr>
        <w:t>440 497 764</w:t>
      </w: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  <w:lang w:eastAsia="uk-UA" w:bidi="uk-UA"/>
        </w:rPr>
        <w:t>,00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 грн з ПДВ.</w:t>
      </w:r>
    </w:p>
    <w:p>
      <w:pPr>
        <w:pStyle w:val="Normal"/>
        <w:spacing w:lineRule="auto" w:line="240" w:before="0" w:after="0"/>
        <w:ind w:firstLine="709" w:end="0"/>
        <w:jc w:val="both"/>
        <w:rPr>
          <w:rFonts w:ascii="Times New Roman" w:hAnsi="Times New Roman" w:cs="Times New Roman"/>
          <w:bCs/>
          <w:kern w:val="0"/>
          <w:sz w:val="24"/>
          <w:szCs w:val="24"/>
        </w:rPr>
      </w:pPr>
      <w:r>
        <w:rPr>
          <w:rFonts w:cs="Times New Roman" w:ascii="Times New Roman" w:hAnsi="Times New Roman"/>
          <w:bCs/>
          <w:kern w:val="0"/>
          <w:sz w:val="24"/>
          <w:szCs w:val="24"/>
          <w:lang w:eastAsia="ru-RU"/>
        </w:rPr>
        <w:t xml:space="preserve">2. </w:t>
      </w:r>
      <w:r>
        <w:rPr>
          <w:rFonts w:cs="Times New Roman" w:ascii="Times New Roman" w:hAnsi="Times New Roman"/>
          <w:bCs/>
          <w:color w:val="000000"/>
          <w:kern w:val="0"/>
          <w:sz w:val="24"/>
          <w:szCs w:val="24"/>
          <w:lang w:eastAsia="uk-UA" w:bidi="uk-UA"/>
        </w:rPr>
        <w:t xml:space="preserve">Надати повноваження </w:t>
      </w:r>
      <w:r>
        <w:rPr>
          <w:rFonts w:eastAsia="Arial" w:cs="Times New Roman" w:ascii="Times New Roman" w:hAnsi="Times New Roman"/>
          <w:bCs/>
          <w:kern w:val="0"/>
          <w:sz w:val="24"/>
          <w:szCs w:val="24"/>
        </w:rPr>
        <w:t>керівнику виконавчого органу</w:t>
      </w:r>
      <w:r>
        <w:rPr>
          <w:rFonts w:cs="Times New Roman" w:ascii="Times New Roman" w:hAnsi="Times New Roman"/>
          <w:bCs/>
          <w:color w:val="000000"/>
          <w:kern w:val="0"/>
          <w:sz w:val="24"/>
          <w:szCs w:val="24"/>
          <w:lang w:eastAsia="ru-RU"/>
        </w:rPr>
        <w:t xml:space="preserve"> Товариства</w:t>
      </w:r>
      <w:r>
        <w:rPr>
          <w:rFonts w:cs="Times New Roman" w:ascii="Times New Roman" w:hAnsi="Times New Roman"/>
          <w:bCs/>
          <w:color w:val="000000"/>
          <w:kern w:val="0"/>
          <w:sz w:val="24"/>
          <w:szCs w:val="24"/>
          <w:lang w:eastAsia="uk-UA" w:bidi="uk-UA"/>
        </w:rPr>
        <w:t xml:space="preserve"> або особі, яка виконує його обов’язки (тимчасово здійснює повноваження)</w:t>
      </w:r>
      <w:r>
        <w:rPr>
          <w:rFonts w:cs="Times New Roman" w:ascii="Times New Roman" w:hAnsi="Times New Roman"/>
          <w:bCs/>
          <w:color w:val="000000"/>
          <w:kern w:val="0"/>
          <w:sz w:val="24"/>
          <w:szCs w:val="24"/>
          <w:lang w:eastAsia="ru-RU"/>
        </w:rPr>
        <w:t>, на підписання додаткових угод, зазначених в пункті 1 цього рішення.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bCs/>
          <w:kern w:val="0"/>
          <w:sz w:val="24"/>
          <w:szCs w:val="24"/>
        </w:rPr>
      </w:pPr>
      <w:r>
        <w:rPr>
          <w:rFonts w:cs="Times New Roman" w:ascii="Times New Roman" w:hAnsi="Times New Roman"/>
          <w:bCs/>
          <w:kern w:val="0"/>
          <w:sz w:val="24"/>
          <w:szCs w:val="24"/>
        </w:rPr>
      </w:r>
    </w:p>
    <w:tbl>
      <w:tblPr>
        <w:tblW w:w="10465" w:type="dxa"/>
        <w:jc w:val="start"/>
        <w:tblInd w:w="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5230"/>
        <w:gridCol w:w="5234"/>
      </w:tblGrid>
      <w:tr>
        <w:trPr>
          <w:trHeight w:val="850" w:hRule="atLeast"/>
        </w:trPr>
        <w:tc>
          <w:tcPr>
            <w:tcW w:w="5230" w:type="dxa"/>
            <w:tcBorders>
              <w:top w:val="single" w:sz="6" w:space="0" w:color="000000"/>
              <w:start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tbl>
            <w:tblPr>
              <w:tblW w:w="240" w:type="dxa"/>
              <w:jc w:val="start"/>
              <w:tblInd w:w="2355" w:type="dxa"/>
              <w:tblLayout w:type="fixed"/>
              <w:tblCellMar>
                <w:top w:w="0" w:type="dxa"/>
                <w:start w:w="15" w:type="dxa"/>
                <w:bottom w:w="0" w:type="dxa"/>
                <w:end w:w="15" w:type="dxa"/>
              </w:tblCellMar>
            </w:tblPr>
            <w:tblGrid>
              <w:gridCol w:w="240"/>
            </w:tblGrid>
            <w:tr>
              <w:trPr>
                <w:trHeight w:val="227" w:hRule="exact"/>
              </w:trPr>
              <w:tc>
                <w:tcPr>
                  <w:tcW w:w="240" w:type="dxa"/>
                  <w:tcBorders>
                    <w:top w:val="single" w:sz="12" w:space="0" w:color="000000"/>
                    <w:start w:val="single" w:sz="12" w:space="0" w:color="000000"/>
                    <w:bottom w:val="single" w:sz="12" w:space="0" w:color="000000"/>
                    <w:end w:val="single" w:sz="12" w:space="0" w:color="000000"/>
                  </w:tcBorders>
                </w:tcPr>
                <w:p>
                  <w:pPr>
                    <w:pStyle w:val="Normal"/>
                    <w:snapToGrid w:val="false"/>
                    <w:spacing w:before="0" w:after="160"/>
                    <w:rPr>
                      <w:rFonts w:ascii="Times New Roman" w:hAnsi="Times New Roman" w:cs="Times New Roman"/>
                      <w:kern w:val="0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</w:tc>
        <w:tc>
          <w:tcPr>
            <w:tcW w:w="5234" w:type="dxa"/>
            <w:tcBorders>
              <w:top w:val="single" w:sz="6" w:space="0" w:color="000000"/>
              <w:start w:val="single" w:sz="6" w:space="0" w:color="000000"/>
              <w:end w:val="single" w:sz="6" w:space="0" w:color="000000"/>
            </w:tcBorders>
            <w:vAlign w:val="center"/>
          </w:tcPr>
          <w:tbl>
            <w:tblPr>
              <w:tblW w:w="240" w:type="dxa"/>
              <w:jc w:val="start"/>
              <w:tblInd w:w="2365" w:type="dxa"/>
              <w:tblLayout w:type="fixed"/>
              <w:tblCellMar>
                <w:top w:w="0" w:type="dxa"/>
                <w:start w:w="15" w:type="dxa"/>
                <w:bottom w:w="0" w:type="dxa"/>
                <w:end w:w="15" w:type="dxa"/>
              </w:tblCellMar>
            </w:tblPr>
            <w:tblGrid>
              <w:gridCol w:w="240"/>
            </w:tblGrid>
            <w:tr>
              <w:trPr>
                <w:trHeight w:val="227" w:hRule="exact"/>
              </w:trPr>
              <w:tc>
                <w:tcPr>
                  <w:tcW w:w="240" w:type="dxa"/>
                  <w:tcBorders>
                    <w:top w:val="single" w:sz="12" w:space="0" w:color="000000"/>
                    <w:start w:val="single" w:sz="12" w:space="0" w:color="000000"/>
                    <w:bottom w:val="single" w:sz="12" w:space="0" w:color="000000"/>
                    <w:end w:val="single" w:sz="12" w:space="0" w:color="000000"/>
                  </w:tcBorders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 w:before="0" w:after="0"/>
                    <w:rPr>
                      <w:rFonts w:ascii="Times New Roman" w:hAnsi="Times New Roman" w:cs="Times New Roman"/>
                      <w:kern w:val="0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523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kern w:val="0"/>
                <w:sz w:val="24"/>
                <w:szCs w:val="24"/>
              </w:rPr>
              <w:t>«ЗА»</w:t>
            </w:r>
          </w:p>
        </w:tc>
        <w:tc>
          <w:tcPr>
            <w:tcW w:w="5234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kern w:val="0"/>
                <w:sz w:val="24"/>
                <w:szCs w:val="24"/>
              </w:rPr>
              <w:t>«ПРОТИ»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kern w:val="0"/>
          <w:sz w:val="20"/>
          <w:szCs w:val="20"/>
        </w:rPr>
        <w:t>Увага!</w:t>
      </w:r>
    </w:p>
    <w:p>
      <w:pPr>
        <w:pStyle w:val="Normal"/>
        <w:widowControl w:val="false"/>
        <w:tabs>
          <w:tab w:val="clear" w:pos="720"/>
          <w:tab w:val="left" w:pos="226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Бюлетень має бути підписаний акціонером (представником акціонера) та має містити реквізити акціонера (представника акціонера) та найменування юридичної особи у разі, якщо вона є акціонером. За відсутності таких реквізитів і підпису бюлетень вважається недійсним.</w:t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720" w:right="720" w:gutter="0" w:header="0" w:top="1134" w:footer="566" w:bottom="1418"/>
      <w:pgNumType w:start="1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Calibri">
    <w:charset w:val="cc" w:characterSet="windows-1251"/>
    <w:family w:val="swiss"/>
    <w:pitch w:val="variable"/>
  </w:font>
  <w:font w:name="Liberation Sans">
    <w:altName w:val="Arial"/>
    <w:charset w:val="cc" w:characterSet="windows-1251"/>
    <w:family w:val="swiss"/>
    <w:pitch w:val="variable"/>
  </w:font>
  <w:font w:name="Times New Roman">
    <w:charset w:val="cc" w:characterSet="windows-1251"/>
    <w:family w:val="roman"/>
    <w:pitch w:val="variable"/>
  </w:font>
  <w:font w:name="Times New Roman CYR">
    <w:charset w:val="cc" w:characterSet="windows-125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16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 w:val="false"/>
      <w:spacing w:lineRule="auto" w:line="240" w:before="0" w:after="0"/>
      <w:rPr>
        <w:rFonts w:ascii="Times New Roman CYR" w:hAnsi="Times New Roman CYR" w:cs="Times New Roman CYR"/>
        <w:kern w:val="0"/>
        <w:sz w:val="24"/>
        <w:szCs w:val="24"/>
        <w:lang w:val="ru-RU"/>
      </w:rPr>
    </w:pPr>
    <w:r>
      <w:rPr>
        <w:rFonts w:cs="Times New Roman CYR" w:ascii="Times New Roman CYR" w:hAnsi="Times New Roman CYR"/>
        <w:kern w:val="0"/>
        <w:sz w:val="24"/>
        <w:szCs w:val="24"/>
        <w:lang w:val="ru-RU"/>
      </w:rPr>
      <w:t xml:space="preserve">Підпис акціонера (представника акціонера): ________________________ </w:t>
    </w:r>
  </w:p>
  <w:p>
    <w:pPr>
      <w:pStyle w:val="Normal"/>
      <w:widowControl w:val="false"/>
      <w:spacing w:lineRule="auto" w:line="240" w:before="0" w:after="0"/>
      <w:jc w:val="end"/>
      <w:rPr>
        <w:rFonts w:ascii="Times New Roman CYR" w:hAnsi="Times New Roman CYR" w:cs="Times New Roman CYR"/>
        <w:kern w:val="0"/>
        <w:lang w:val="ru-RU"/>
      </w:rPr>
    </w:pPr>
    <w:r>
      <w:rPr>
        <w:rFonts w:cs="Times New Roman CYR" w:ascii="Times New Roman CYR" w:hAnsi="Times New Roman CYR"/>
        <w:kern w:val="0"/>
        <w:lang w:val="ru-RU"/>
      </w:rPr>
      <w:fldChar w:fldCharType="begin"/>
    </w:r>
    <w:r>
      <w:rPr>
        <w:kern w:val="0"/>
        <w:rFonts w:cs="Times New Roman CYR" w:ascii="Times New Roman CYR" w:hAnsi="Times New Roman CYR"/>
        <w:lang w:val="ru-RU"/>
      </w:rPr>
      <w:instrText xml:space="preserve"> PAGE </w:instrText>
    </w:r>
    <w:r>
      <w:rPr>
        <w:kern w:val="0"/>
        <w:rFonts w:cs="Times New Roman CYR" w:ascii="Times New Roman CYR" w:hAnsi="Times New Roman CYR"/>
        <w:lang w:val="ru-RU"/>
      </w:rPr>
      <w:fldChar w:fldCharType="separate"/>
    </w:r>
    <w:r>
      <w:rPr>
        <w:kern w:val="0"/>
        <w:rFonts w:cs="Times New Roman CYR" w:ascii="Times New Roman CYR" w:hAnsi="Times New Roman CYR"/>
        <w:lang w:val="ru-RU"/>
      </w:rPr>
      <w:t>1</w:t>
    </w:r>
    <w:r>
      <w:rPr>
        <w:kern w:val="0"/>
        <w:rFonts w:cs="Times New Roman CYR" w:ascii="Times New Roman CYR" w:hAnsi="Times New Roman CYR"/>
        <w:lang w:val="ru-RU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 w:val="false"/>
      <w:spacing w:lineRule="auto" w:line="240" w:before="0" w:after="0"/>
      <w:rPr>
        <w:rFonts w:ascii="Times New Roman CYR" w:hAnsi="Times New Roman CYR" w:cs="Times New Roman CYR"/>
        <w:kern w:val="0"/>
        <w:sz w:val="24"/>
        <w:szCs w:val="24"/>
        <w:lang w:val="ru-RU"/>
      </w:rPr>
    </w:pPr>
    <w:r>
      <w:rPr>
        <w:rFonts w:cs="Times New Roman CYR" w:ascii="Times New Roman CYR" w:hAnsi="Times New Roman CYR"/>
        <w:kern w:val="0"/>
        <w:sz w:val="24"/>
        <w:szCs w:val="24"/>
        <w:lang w:val="ru-RU"/>
      </w:rPr>
      <w:t xml:space="preserve">Підпис акціонера (представника акціонера): ________________________ </w:t>
    </w:r>
  </w:p>
  <w:p>
    <w:pPr>
      <w:pStyle w:val="Normal"/>
      <w:widowControl w:val="false"/>
      <w:spacing w:lineRule="auto" w:line="240" w:before="0" w:after="0"/>
      <w:jc w:val="end"/>
      <w:rPr>
        <w:rFonts w:ascii="Times New Roman CYR" w:hAnsi="Times New Roman CYR" w:cs="Times New Roman CYR"/>
        <w:kern w:val="0"/>
        <w:lang w:val="ru-RU"/>
      </w:rPr>
    </w:pPr>
    <w:r>
      <w:rPr>
        <w:rFonts w:cs="Times New Roman CYR" w:ascii="Times New Roman CYR" w:hAnsi="Times New Roman CYR"/>
        <w:kern w:val="0"/>
        <w:lang w:val="ru-RU"/>
      </w:rPr>
      <w:fldChar w:fldCharType="begin"/>
    </w:r>
    <w:r>
      <w:rPr>
        <w:kern w:val="0"/>
        <w:rFonts w:cs="Times New Roman CYR" w:ascii="Times New Roman CYR" w:hAnsi="Times New Roman CYR"/>
        <w:lang w:val="ru-RU"/>
      </w:rPr>
      <w:instrText xml:space="preserve"> PAGE </w:instrText>
    </w:r>
    <w:r>
      <w:rPr>
        <w:kern w:val="0"/>
        <w:rFonts w:cs="Times New Roman CYR" w:ascii="Times New Roman CYR" w:hAnsi="Times New Roman CYR"/>
        <w:lang w:val="ru-RU"/>
      </w:rPr>
      <w:fldChar w:fldCharType="separate"/>
    </w:r>
    <w:r>
      <w:rPr>
        <w:kern w:val="0"/>
        <w:rFonts w:cs="Times New Roman CYR" w:ascii="Times New Roman CYR" w:hAnsi="Times New Roman CYR"/>
        <w:lang w:val="ru-RU"/>
      </w:rPr>
      <w:t>1</w:t>
    </w:r>
    <w:r>
      <w:rPr>
        <w:kern w:val="0"/>
        <w:rFonts w:cs="Times New Roman CYR" w:ascii="Times New Roman CYR" w:hAnsi="Times New Roman CYR"/>
        <w:lang w:val="ru-RU"/>
      </w:rPr>
      <w:fldChar w:fldCharType="end"/>
    </w:r>
  </w:p>
</w:ftr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true"/>
  <w:hyphenationZone w:val="0"/>
  <w:compat>
    <w:doNotExpandShiftReturn/>
    <w:doNotBreakWrappedTables/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uk-UA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57" w:before="0" w:after="160"/>
      <w:jc w:val="start"/>
    </w:pPr>
    <w:rPr>
      <w:rFonts w:ascii="Calibri" w:hAnsi="Calibri" w:eastAsia="Times New Roman" w:cs="Calibri"/>
      <w:color w:val="auto"/>
      <w:kern w:val="2"/>
      <w:sz w:val="22"/>
      <w:szCs w:val="22"/>
      <w:lang w:val="uk-UA" w:eastAsia="zh-CN" w:bidi="ar-SA"/>
    </w:rPr>
  </w:style>
  <w:style w:type="character" w:styleId="Style14">
    <w:name w:val="Шрифт абзацу за замовчуванням"/>
    <w:qFormat/>
    <w:rPr/>
  </w:style>
  <w:style w:type="character" w:styleId="1">
    <w:name w:val="Шрифт абзацу за замовчуванням1"/>
    <w:qFormat/>
    <w:rPr/>
  </w:style>
  <w:style w:type="character" w:styleId="Style15">
    <w:name w:val="Верхній колонтитул Знак"/>
    <w:qFormat/>
    <w:rPr>
      <w:kern w:val="2"/>
      <w:sz w:val="22"/>
      <w:szCs w:val="22"/>
    </w:rPr>
  </w:style>
  <w:style w:type="character" w:styleId="Style16">
    <w:name w:val="Нижній колонтитул Знак"/>
    <w:qFormat/>
    <w:rPr>
      <w:kern w:val="2"/>
      <w:sz w:val="22"/>
      <w:szCs w:val="22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Покажчик"/>
    <w:basedOn w:val="Normal"/>
    <w:qFormat/>
    <w:pPr>
      <w:suppressLineNumbers/>
    </w:pPr>
    <w:rPr>
      <w:rFonts w:cs="Arial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user1">
    <w:name w:val="Покажчик (user)"/>
    <w:basedOn w:val="Normal"/>
    <w:qFormat/>
    <w:pPr>
      <w:suppressLineNumbers/>
    </w:pPr>
    <w:rPr>
      <w:rFonts w:cs="Arial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Назва об'єкта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user2">
    <w:name w:val="Верхній і нижній колонтитули (user)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Style20">
    <w:name w:val="Верхній і нижній колонтитули"/>
    <w:basedOn w:val="Normal"/>
    <w:qFormat/>
    <w:pPr/>
    <w:rPr/>
  </w:style>
  <w:style w:type="paragraph" w:styleId="Header">
    <w:name w:val="header"/>
    <w:basedOn w:val="Normal"/>
    <w:pPr>
      <w:tabs>
        <w:tab w:val="clear" w:pos="720"/>
        <w:tab w:val="center" w:pos="4819" w:leader="none"/>
        <w:tab w:val="right" w:pos="9639" w:leader="none"/>
      </w:tabs>
    </w:pPr>
    <w:rPr/>
  </w:style>
  <w:style w:type="paragraph" w:styleId="Footer">
    <w:name w:val="footer"/>
    <w:basedOn w:val="Normal"/>
    <w:pPr>
      <w:tabs>
        <w:tab w:val="clear" w:pos="720"/>
        <w:tab w:val="center" w:pos="4819" w:leader="none"/>
        <w:tab w:val="right" w:pos="9639" w:leader="none"/>
      </w:tabs>
    </w:pPr>
    <w:rPr/>
  </w:style>
  <w:style w:type="paragraph" w:styleId="Style21">
    <w:name w:val="Редакція"/>
    <w:qFormat/>
    <w:pPr>
      <w:widowControl/>
      <w:suppressAutoHyphens w:val="true"/>
      <w:bidi w:val="0"/>
      <w:spacing w:before="0" w:after="0"/>
      <w:jc w:val="start"/>
    </w:pPr>
    <w:rPr>
      <w:rFonts w:ascii="Calibri" w:hAnsi="Calibri" w:eastAsia="Times New Roman" w:cs="Calibri"/>
      <w:color w:val="auto"/>
      <w:kern w:val="2"/>
      <w:sz w:val="22"/>
      <w:szCs w:val="22"/>
      <w:lang w:val="uk-UA" w:eastAsia="zh-CN" w:bidi="ar-SA"/>
    </w:rPr>
  </w:style>
  <w:style w:type="paragraph" w:styleId="user3">
    <w:name w:val="Вміст таблиці (user)"/>
    <w:basedOn w:val="Normal"/>
    <w:qFormat/>
    <w:pPr>
      <w:widowControl w:val="false"/>
      <w:suppressLineNumbers/>
    </w:pPr>
    <w:rPr/>
  </w:style>
  <w:style w:type="paragraph" w:styleId="user4">
    <w:name w:val="Заголовок таблиці (user)"/>
    <w:basedOn w:val="user3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Normal_x005F_x0000_</Template>
  <TotalTime>1</TotalTime>
  <Application>LibreOffice/25.2.7.2$Windows_X86_64 LibreOffice_project/5cbfd1ab6520636bb5f7b99185aa69bd7456825d</Application>
  <AppVersion>15.0000</AppVersion>
  <Pages>1</Pages>
  <Words>344</Words>
  <Characters>2824</Characters>
  <CharactersWithSpaces>3803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2026-03-19T18:19:00Z</dcterms:created>
  <dc:creator>Ольга</dc:creator>
  <dc:description/>
  <dc:language>uk-UA</dc:language>
  <cp:lastModifiedBy/>
  <dcterms:modified xsi:type="dcterms:W3CDTF">2026-07-09T13:09:25Z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