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DE00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6D4953A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000000" w14:paraId="1535A4D0"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311BDE8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15.05.2024</w:t>
            </w:r>
          </w:p>
        </w:tc>
      </w:tr>
      <w:tr w:rsidR="00000000" w14:paraId="198980F9" w14:textId="77777777">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14:paraId="46006E0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000000" w14:paraId="7A544D35"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4B258B0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ЛГ-1153/109/2-24</w:t>
            </w:r>
          </w:p>
        </w:tc>
      </w:tr>
      <w:tr w:rsidR="00000000" w14:paraId="484A4A88" w14:textId="77777777">
        <w:tblPrEx>
          <w:tblCellMar>
            <w:top w:w="0" w:type="dxa"/>
            <w:bottom w:w="0" w:type="dxa"/>
          </w:tblCellMar>
        </w:tblPrEx>
        <w:trPr>
          <w:trHeight w:val="300"/>
        </w:trPr>
        <w:tc>
          <w:tcPr>
            <w:tcW w:w="5230" w:type="dxa"/>
            <w:tcBorders>
              <w:top w:val="nil"/>
              <w:left w:val="nil"/>
              <w:bottom w:val="nil"/>
              <w:right w:val="nil"/>
            </w:tcBorders>
            <w:vAlign w:val="bottom"/>
          </w:tcPr>
          <w:p w14:paraId="0F22E22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(вихідний реєстраційний номер електронного документа)</w:t>
            </w:r>
          </w:p>
        </w:tc>
      </w:tr>
    </w:tbl>
    <w:p w14:paraId="651A19D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000000" w14:paraId="298D6943" w14:textId="77777777">
        <w:tblPrEx>
          <w:tblCellMar>
            <w:top w:w="0" w:type="dxa"/>
            <w:bottom w:w="0" w:type="dxa"/>
          </w:tblCellMar>
        </w:tblPrEx>
        <w:trPr>
          <w:trHeight w:val="300"/>
        </w:trPr>
        <w:tc>
          <w:tcPr>
            <w:tcW w:w="10465" w:type="dxa"/>
            <w:tcBorders>
              <w:top w:val="nil"/>
              <w:left w:val="nil"/>
              <w:bottom w:val="nil"/>
              <w:right w:val="nil"/>
            </w:tcBorders>
            <w:vAlign w:val="bottom"/>
          </w:tcPr>
          <w:p w14:paraId="355F716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310BECB5"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000000" w14:paraId="778E130A" w14:textId="77777777">
        <w:tblPrEx>
          <w:tblCellMar>
            <w:top w:w="0" w:type="dxa"/>
            <w:bottom w:w="0" w:type="dxa"/>
          </w:tblCellMar>
        </w:tblPrEx>
        <w:trPr>
          <w:trHeight w:val="200"/>
        </w:trPr>
        <w:tc>
          <w:tcPr>
            <w:tcW w:w="3415" w:type="dxa"/>
            <w:tcBorders>
              <w:top w:val="nil"/>
              <w:left w:val="nil"/>
              <w:bottom w:val="single" w:sz="6" w:space="0" w:color="auto"/>
              <w:right w:val="nil"/>
            </w:tcBorders>
            <w:vAlign w:val="bottom"/>
          </w:tcPr>
          <w:p w14:paraId="3184AC8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proofErr w:type="spellStart"/>
            <w:r>
              <w:rPr>
                <w:rFonts w:ascii="Times New Roman" w:hAnsi="Times New Roman" w:cs="Times New Roman"/>
                <w:kern w:val="0"/>
                <w:sz w:val="24"/>
                <w:szCs w:val="24"/>
              </w:rPr>
              <w:t>В.о.Голови</w:t>
            </w:r>
            <w:proofErr w:type="spellEnd"/>
            <w:r>
              <w:rPr>
                <w:rFonts w:ascii="Times New Roman" w:hAnsi="Times New Roman" w:cs="Times New Roman"/>
                <w:kern w:val="0"/>
                <w:sz w:val="24"/>
                <w:szCs w:val="24"/>
              </w:rPr>
              <w:t xml:space="preserve"> Правління </w:t>
            </w:r>
          </w:p>
        </w:tc>
        <w:tc>
          <w:tcPr>
            <w:tcW w:w="216" w:type="dxa"/>
            <w:tcBorders>
              <w:top w:val="nil"/>
              <w:left w:val="nil"/>
              <w:bottom w:val="nil"/>
              <w:right w:val="nil"/>
            </w:tcBorders>
          </w:tcPr>
          <w:p w14:paraId="49DB898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3334" w:type="dxa"/>
            <w:tcBorders>
              <w:top w:val="nil"/>
              <w:left w:val="nil"/>
              <w:bottom w:val="single" w:sz="6" w:space="0" w:color="auto"/>
              <w:right w:val="nil"/>
            </w:tcBorders>
            <w:vAlign w:val="bottom"/>
          </w:tcPr>
          <w:p w14:paraId="06384C7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216" w:type="dxa"/>
            <w:tcBorders>
              <w:top w:val="nil"/>
              <w:left w:val="nil"/>
              <w:bottom w:val="nil"/>
              <w:right w:val="nil"/>
            </w:tcBorders>
          </w:tcPr>
          <w:p w14:paraId="38D99F0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3284" w:type="dxa"/>
            <w:tcBorders>
              <w:top w:val="nil"/>
              <w:left w:val="nil"/>
              <w:bottom w:val="single" w:sz="6" w:space="0" w:color="auto"/>
              <w:right w:val="nil"/>
            </w:tcBorders>
            <w:vAlign w:val="bottom"/>
          </w:tcPr>
          <w:p w14:paraId="0FB6EC2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Дацюк П.М.</w:t>
            </w:r>
          </w:p>
        </w:tc>
      </w:tr>
      <w:tr w:rsidR="00000000" w14:paraId="24C02AEF" w14:textId="77777777">
        <w:tblPrEx>
          <w:tblCellMar>
            <w:top w:w="0" w:type="dxa"/>
            <w:bottom w:w="0" w:type="dxa"/>
          </w:tblCellMar>
        </w:tblPrEx>
        <w:trPr>
          <w:trHeight w:val="200"/>
        </w:trPr>
        <w:tc>
          <w:tcPr>
            <w:tcW w:w="3415" w:type="dxa"/>
            <w:tcBorders>
              <w:top w:val="nil"/>
              <w:left w:val="nil"/>
              <w:bottom w:val="nil"/>
              <w:right w:val="nil"/>
            </w:tcBorders>
          </w:tcPr>
          <w:p w14:paraId="207D716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07743F2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11A89B7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0C619A6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176BFC7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7B3BC8E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3F97E51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413D9294" w14:textId="77777777" w:rsidR="00000000" w:rsidRDefault="00000000">
      <w:pPr>
        <w:widowControl w:val="0"/>
        <w:autoSpaceDE w:val="0"/>
        <w:autoSpaceDN w:val="0"/>
        <w:adjustRightInd w:val="0"/>
        <w:spacing w:after="0" w:line="240" w:lineRule="auto"/>
        <w:rPr>
          <w:rFonts w:ascii="Times New Roman" w:hAnsi="Times New Roman" w:cs="Times New Roman"/>
          <w:b/>
          <w:bCs/>
          <w:kern w:val="0"/>
          <w:sz w:val="28"/>
          <w:szCs w:val="28"/>
        </w:rPr>
      </w:pPr>
    </w:p>
    <w:p w14:paraId="722D1A1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b/>
          <w:bCs/>
          <w:kern w:val="0"/>
          <w:sz w:val="24"/>
          <w:szCs w:val="24"/>
        </w:rPr>
        <w:t>І. Загальні відомості</w:t>
      </w:r>
    </w:p>
    <w:p w14:paraId="474E0A5E"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Повне найменування: Акціонерне товариство "Оператор газорозподільної системи "Львівгаз" </w:t>
      </w:r>
    </w:p>
    <w:p w14:paraId="17F08C4C"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2. Організаційно-правова форма: Акціонерне товариство</w:t>
      </w:r>
    </w:p>
    <w:p w14:paraId="0242F26A"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3. Місцезнаходження: 79039, Львівська обл., </w:t>
      </w:r>
      <w:proofErr w:type="spellStart"/>
      <w:r>
        <w:rPr>
          <w:rFonts w:ascii="Times New Roman" w:hAnsi="Times New Roman" w:cs="Times New Roman"/>
          <w:kern w:val="0"/>
          <w:sz w:val="24"/>
          <w:szCs w:val="24"/>
        </w:rPr>
        <w:t>м.Львів</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вул.Золота</w:t>
      </w:r>
      <w:proofErr w:type="spellEnd"/>
      <w:r>
        <w:rPr>
          <w:rFonts w:ascii="Times New Roman" w:hAnsi="Times New Roman" w:cs="Times New Roman"/>
          <w:kern w:val="0"/>
          <w:sz w:val="24"/>
          <w:szCs w:val="24"/>
        </w:rPr>
        <w:t>, буд. 42</w:t>
      </w:r>
    </w:p>
    <w:p w14:paraId="5D5A85D4"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4. Ідентифікаційний код юридичної особи: 03349039</w:t>
      </w:r>
    </w:p>
    <w:p w14:paraId="74CCEE2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5. Міжміський код та номер телефону: +38(032)-259-11-01</w:t>
      </w:r>
    </w:p>
    <w:p w14:paraId="74D87034"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6. Адреса електронної пошти, яка є офіційним каналом зв’язку: office@lv.naftogaz.com</w:t>
      </w:r>
    </w:p>
    <w:p w14:paraId="2E5583C9"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Державна установа "Агентство з розвитку інфраструктури фондового ринку України", 21676262, Україна, DR/00001/APA</w:t>
      </w:r>
    </w:p>
    <w:p w14:paraId="21AD8A77"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19A5C5E8"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07A6247C"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 xml:space="preserve">ІІ. Дані про дату та місце оприлюднення інформації </w:t>
      </w:r>
    </w:p>
    <w:p w14:paraId="0BD25C4D"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000000" w14:paraId="3A293BFD" w14:textId="77777777">
        <w:tblPrEx>
          <w:tblCellMar>
            <w:top w:w="0" w:type="dxa"/>
            <w:bottom w:w="0" w:type="dxa"/>
          </w:tblCellMar>
        </w:tblPrEx>
        <w:trPr>
          <w:trHeight w:val="300"/>
        </w:trPr>
        <w:tc>
          <w:tcPr>
            <w:tcW w:w="3415" w:type="dxa"/>
            <w:vMerge w:val="restart"/>
            <w:tcBorders>
              <w:top w:val="nil"/>
              <w:left w:val="nil"/>
              <w:bottom w:val="nil"/>
              <w:right w:val="nil"/>
            </w:tcBorders>
          </w:tcPr>
          <w:p w14:paraId="202BB2BE"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Інформація розміщена на власному </w:t>
            </w:r>
            <w:proofErr w:type="spellStart"/>
            <w:r>
              <w:rPr>
                <w:rFonts w:ascii="Times New Roman" w:hAnsi="Times New Roman" w:cs="Times New Roman"/>
                <w:kern w:val="0"/>
                <w:sz w:val="24"/>
                <w:szCs w:val="24"/>
              </w:rPr>
              <w:t>вебсайті</w:t>
            </w:r>
            <w:proofErr w:type="spellEnd"/>
            <w:r>
              <w:rPr>
                <w:rFonts w:ascii="Times New Roman" w:hAnsi="Times New Roman" w:cs="Times New Roman"/>
                <w:kern w:val="0"/>
                <w:sz w:val="24"/>
                <w:szCs w:val="24"/>
              </w:rPr>
              <w:t xml:space="preserve"> емітента</w:t>
            </w:r>
          </w:p>
        </w:tc>
        <w:tc>
          <w:tcPr>
            <w:tcW w:w="5165" w:type="dxa"/>
            <w:tcBorders>
              <w:top w:val="nil"/>
              <w:left w:val="nil"/>
              <w:bottom w:val="single" w:sz="6" w:space="0" w:color="auto"/>
              <w:right w:val="nil"/>
            </w:tcBorders>
            <w:vAlign w:val="bottom"/>
          </w:tcPr>
          <w:p w14:paraId="4774E26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https://lv.naftogaz.com</w:t>
            </w:r>
          </w:p>
        </w:tc>
        <w:tc>
          <w:tcPr>
            <w:tcW w:w="1885" w:type="dxa"/>
            <w:tcBorders>
              <w:top w:val="nil"/>
              <w:left w:val="nil"/>
              <w:bottom w:val="single" w:sz="6" w:space="0" w:color="auto"/>
              <w:right w:val="nil"/>
            </w:tcBorders>
            <w:vAlign w:val="bottom"/>
          </w:tcPr>
          <w:p w14:paraId="6A1EC99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15.05.2024</w:t>
            </w:r>
          </w:p>
        </w:tc>
      </w:tr>
      <w:tr w:rsidR="00000000" w14:paraId="76E7534D" w14:textId="77777777">
        <w:tblPrEx>
          <w:tblCellMar>
            <w:top w:w="0" w:type="dxa"/>
            <w:bottom w:w="0" w:type="dxa"/>
          </w:tblCellMar>
        </w:tblPrEx>
        <w:trPr>
          <w:trHeight w:val="300"/>
        </w:trPr>
        <w:tc>
          <w:tcPr>
            <w:tcW w:w="3415" w:type="dxa"/>
            <w:vMerge/>
            <w:tcBorders>
              <w:top w:val="nil"/>
              <w:left w:val="nil"/>
              <w:bottom w:val="nil"/>
              <w:right w:val="nil"/>
            </w:tcBorders>
          </w:tcPr>
          <w:p w14:paraId="5AEF3C5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26EAB0D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(URL-адреса </w:t>
            </w:r>
            <w:proofErr w:type="spellStart"/>
            <w:r>
              <w:rPr>
                <w:rFonts w:ascii="Times New Roman" w:hAnsi="Times New Roman" w:cs="Times New Roman"/>
                <w:kern w:val="0"/>
                <w:sz w:val="20"/>
                <w:szCs w:val="20"/>
              </w:rPr>
              <w:t>вебсайту</w:t>
            </w:r>
            <w:proofErr w:type="spellEnd"/>
            <w:r>
              <w:rPr>
                <w:rFonts w:ascii="Times New Roman" w:hAnsi="Times New Roman" w:cs="Times New Roman"/>
                <w:kern w:val="0"/>
                <w:sz w:val="20"/>
                <w:szCs w:val="20"/>
              </w:rPr>
              <w:t>)</w:t>
            </w:r>
          </w:p>
        </w:tc>
        <w:tc>
          <w:tcPr>
            <w:tcW w:w="1885" w:type="dxa"/>
            <w:tcBorders>
              <w:top w:val="nil"/>
              <w:left w:val="nil"/>
              <w:bottom w:val="nil"/>
              <w:right w:val="nil"/>
            </w:tcBorders>
            <w:vAlign w:val="bottom"/>
          </w:tcPr>
          <w:p w14:paraId="149017A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2373ACA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sectPr w:rsidR="00000000">
          <w:footerReference w:type="default" r:id="rId6"/>
          <w:pgSz w:w="11905" w:h="16837"/>
          <w:pgMar w:top="570" w:right="720" w:bottom="570" w:left="720" w:header="708" w:footer="360" w:gutter="0"/>
          <w:pgNumType w:start="1"/>
          <w:cols w:space="720"/>
          <w:noEndnote/>
        </w:sectPr>
      </w:pPr>
    </w:p>
    <w:p w14:paraId="27B464DB"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4E8DF0A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прийняття рішення про надання згоди на вчинення правочинів, щодо вчинення яких є заінтересованість та осіб, заінтересованих у вчиненні товариством правочинів із заінтересованістю, та обставини, існування яких створює заінтересованість</w:t>
      </w:r>
    </w:p>
    <w:p w14:paraId="3655773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
        <w:gridCol w:w="1200"/>
        <w:gridCol w:w="1200"/>
        <w:gridCol w:w="1200"/>
        <w:gridCol w:w="1300"/>
        <w:gridCol w:w="1500"/>
        <w:gridCol w:w="1600"/>
        <w:gridCol w:w="1500"/>
        <w:gridCol w:w="1600"/>
        <w:gridCol w:w="1700"/>
        <w:gridCol w:w="2300"/>
      </w:tblGrid>
      <w:tr w:rsidR="00000000" w14:paraId="48FC36FB" w14:textId="77777777">
        <w:tblPrEx>
          <w:tblCellMar>
            <w:top w:w="0" w:type="dxa"/>
            <w:bottom w:w="0" w:type="dxa"/>
          </w:tblCellMar>
        </w:tblPrEx>
        <w:trPr>
          <w:trHeight w:val="300"/>
        </w:trPr>
        <w:tc>
          <w:tcPr>
            <w:tcW w:w="300" w:type="dxa"/>
            <w:vMerge w:val="restart"/>
            <w:tcBorders>
              <w:top w:val="single" w:sz="6" w:space="0" w:color="auto"/>
              <w:bottom w:val="single" w:sz="6" w:space="0" w:color="auto"/>
              <w:right w:val="single" w:sz="6" w:space="0" w:color="auto"/>
            </w:tcBorders>
            <w:vAlign w:val="center"/>
          </w:tcPr>
          <w:p w14:paraId="07CAE581"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 з/п</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14:paraId="0DD330A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Дата прийняття рішення</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14:paraId="79FE1F4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Ринкова вартість майна або послуг, що є предметом правочину, тис. грн.</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14:paraId="2502D1D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 xml:space="preserve">Вартість активів емітента за даними останньої річної фінансової звітності, </w:t>
            </w:r>
            <w:proofErr w:type="spellStart"/>
            <w:r>
              <w:rPr>
                <w:rFonts w:ascii="Times New Roman" w:hAnsi="Times New Roman" w:cs="Times New Roman"/>
                <w:b/>
                <w:bCs/>
                <w:kern w:val="0"/>
                <w:sz w:val="16"/>
                <w:szCs w:val="16"/>
              </w:rPr>
              <w:t>тис.грн</w:t>
            </w:r>
            <w:proofErr w:type="spellEnd"/>
          </w:p>
        </w:tc>
        <w:tc>
          <w:tcPr>
            <w:tcW w:w="1300" w:type="dxa"/>
            <w:vMerge w:val="restart"/>
            <w:tcBorders>
              <w:top w:val="single" w:sz="6" w:space="0" w:color="auto"/>
              <w:left w:val="single" w:sz="6" w:space="0" w:color="auto"/>
              <w:bottom w:val="single" w:sz="6" w:space="0" w:color="auto"/>
              <w:right w:val="single" w:sz="6" w:space="0" w:color="auto"/>
            </w:tcBorders>
            <w:vAlign w:val="center"/>
          </w:tcPr>
          <w:p w14:paraId="7839FAD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w:t>
            </w:r>
          </w:p>
        </w:tc>
        <w:tc>
          <w:tcPr>
            <w:tcW w:w="4600" w:type="dxa"/>
            <w:gridSpan w:val="3"/>
            <w:tcBorders>
              <w:top w:val="single" w:sz="6" w:space="0" w:color="auto"/>
              <w:left w:val="single" w:sz="6" w:space="0" w:color="auto"/>
              <w:bottom w:val="single" w:sz="6" w:space="0" w:color="auto"/>
              <w:right w:val="single" w:sz="6" w:space="0" w:color="auto"/>
            </w:tcBorders>
            <w:vAlign w:val="center"/>
          </w:tcPr>
          <w:p w14:paraId="635968C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Особа, заінтересована у вчиненні акціонерним товариством правочину</w:t>
            </w:r>
          </w:p>
        </w:tc>
        <w:tc>
          <w:tcPr>
            <w:tcW w:w="3300" w:type="dxa"/>
            <w:gridSpan w:val="2"/>
            <w:tcBorders>
              <w:top w:val="single" w:sz="6" w:space="0" w:color="auto"/>
              <w:left w:val="single" w:sz="6" w:space="0" w:color="auto"/>
              <w:bottom w:val="single" w:sz="6" w:space="0" w:color="auto"/>
              <w:right w:val="single" w:sz="6" w:space="0" w:color="auto"/>
            </w:tcBorders>
            <w:vAlign w:val="center"/>
          </w:tcPr>
          <w:p w14:paraId="7816074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Інформація щодо афілійованої особи акціонера або посадової особи органу акціонерного товариства</w:t>
            </w:r>
          </w:p>
        </w:tc>
        <w:tc>
          <w:tcPr>
            <w:tcW w:w="2300" w:type="dxa"/>
            <w:vMerge w:val="restart"/>
            <w:tcBorders>
              <w:top w:val="single" w:sz="6" w:space="0" w:color="auto"/>
              <w:left w:val="single" w:sz="6" w:space="0" w:color="auto"/>
              <w:bottom w:val="single" w:sz="6" w:space="0" w:color="auto"/>
            </w:tcBorders>
            <w:vAlign w:val="center"/>
          </w:tcPr>
          <w:p w14:paraId="00229008"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 xml:space="preserve">URL-адреса власного </w:t>
            </w:r>
            <w:proofErr w:type="spellStart"/>
            <w:r>
              <w:rPr>
                <w:rFonts w:ascii="Times New Roman" w:hAnsi="Times New Roman" w:cs="Times New Roman"/>
                <w:b/>
                <w:bCs/>
                <w:kern w:val="0"/>
                <w:sz w:val="16"/>
                <w:szCs w:val="16"/>
              </w:rPr>
              <w:t>вебсайту</w:t>
            </w:r>
            <w:proofErr w:type="spellEnd"/>
            <w:r>
              <w:rPr>
                <w:rFonts w:ascii="Times New Roman" w:hAnsi="Times New Roman" w:cs="Times New Roman"/>
                <w:b/>
                <w:bCs/>
                <w:kern w:val="0"/>
                <w:sz w:val="16"/>
                <w:szCs w:val="16"/>
              </w:rPr>
              <w:t xml:space="preserve">, на якому розміщений витяг з протоколу загальних зборів акціонерів / засідання ради, на яких/якому прийняте рішення </w:t>
            </w:r>
          </w:p>
        </w:tc>
      </w:tr>
      <w:tr w:rsidR="00000000" w14:paraId="0A5E3614" w14:textId="77777777">
        <w:tblPrEx>
          <w:tblCellMar>
            <w:top w:w="0" w:type="dxa"/>
            <w:bottom w:w="0" w:type="dxa"/>
          </w:tblCellMar>
        </w:tblPrEx>
        <w:trPr>
          <w:trHeight w:val="300"/>
        </w:trPr>
        <w:tc>
          <w:tcPr>
            <w:tcW w:w="300" w:type="dxa"/>
            <w:vMerge/>
            <w:tcBorders>
              <w:top w:val="single" w:sz="6" w:space="0" w:color="auto"/>
              <w:bottom w:val="single" w:sz="6" w:space="0" w:color="auto"/>
              <w:right w:val="single" w:sz="6" w:space="0" w:color="auto"/>
            </w:tcBorders>
            <w:vAlign w:val="center"/>
          </w:tcPr>
          <w:p w14:paraId="0ED61E3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p>
        </w:tc>
        <w:tc>
          <w:tcPr>
            <w:tcW w:w="1200" w:type="dxa"/>
            <w:vMerge/>
            <w:tcBorders>
              <w:top w:val="single" w:sz="6" w:space="0" w:color="auto"/>
              <w:left w:val="single" w:sz="6" w:space="0" w:color="auto"/>
              <w:bottom w:val="single" w:sz="6" w:space="0" w:color="auto"/>
              <w:right w:val="single" w:sz="6" w:space="0" w:color="auto"/>
            </w:tcBorders>
            <w:vAlign w:val="center"/>
          </w:tcPr>
          <w:p w14:paraId="4752F755"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p>
        </w:tc>
        <w:tc>
          <w:tcPr>
            <w:tcW w:w="1200" w:type="dxa"/>
            <w:vMerge/>
            <w:tcBorders>
              <w:top w:val="single" w:sz="6" w:space="0" w:color="auto"/>
              <w:left w:val="single" w:sz="6" w:space="0" w:color="auto"/>
              <w:bottom w:val="single" w:sz="6" w:space="0" w:color="auto"/>
              <w:right w:val="single" w:sz="6" w:space="0" w:color="auto"/>
            </w:tcBorders>
            <w:vAlign w:val="center"/>
          </w:tcPr>
          <w:p w14:paraId="54E7444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p>
        </w:tc>
        <w:tc>
          <w:tcPr>
            <w:tcW w:w="1200" w:type="dxa"/>
            <w:vMerge/>
            <w:tcBorders>
              <w:top w:val="single" w:sz="6" w:space="0" w:color="auto"/>
              <w:left w:val="single" w:sz="6" w:space="0" w:color="auto"/>
              <w:bottom w:val="single" w:sz="6" w:space="0" w:color="auto"/>
              <w:right w:val="single" w:sz="6" w:space="0" w:color="auto"/>
            </w:tcBorders>
            <w:vAlign w:val="center"/>
          </w:tcPr>
          <w:p w14:paraId="473448A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p>
        </w:tc>
        <w:tc>
          <w:tcPr>
            <w:tcW w:w="1300" w:type="dxa"/>
            <w:vMerge/>
            <w:tcBorders>
              <w:top w:val="single" w:sz="6" w:space="0" w:color="auto"/>
              <w:left w:val="single" w:sz="6" w:space="0" w:color="auto"/>
              <w:bottom w:val="single" w:sz="6" w:space="0" w:color="auto"/>
              <w:right w:val="single" w:sz="6" w:space="0" w:color="auto"/>
            </w:tcBorders>
            <w:vAlign w:val="center"/>
          </w:tcPr>
          <w:p w14:paraId="3BD483E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p>
        </w:tc>
        <w:tc>
          <w:tcPr>
            <w:tcW w:w="1500" w:type="dxa"/>
            <w:tcBorders>
              <w:top w:val="single" w:sz="6" w:space="0" w:color="auto"/>
              <w:left w:val="single" w:sz="6" w:space="0" w:color="auto"/>
              <w:bottom w:val="single" w:sz="6" w:space="0" w:color="auto"/>
              <w:right w:val="single" w:sz="6" w:space="0" w:color="auto"/>
            </w:tcBorders>
            <w:vAlign w:val="center"/>
          </w:tcPr>
          <w:p w14:paraId="62D57FE6"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тип особи</w:t>
            </w:r>
          </w:p>
        </w:tc>
        <w:tc>
          <w:tcPr>
            <w:tcW w:w="1600" w:type="dxa"/>
            <w:tcBorders>
              <w:top w:val="single" w:sz="6" w:space="0" w:color="auto"/>
              <w:left w:val="single" w:sz="6" w:space="0" w:color="auto"/>
              <w:bottom w:val="single" w:sz="6" w:space="0" w:color="auto"/>
              <w:right w:val="single" w:sz="6" w:space="0" w:color="auto"/>
            </w:tcBorders>
            <w:vAlign w:val="center"/>
          </w:tcPr>
          <w:p w14:paraId="339876D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 xml:space="preserve">повне найменування або </w:t>
            </w:r>
            <w:proofErr w:type="spellStart"/>
            <w:r>
              <w:rPr>
                <w:rFonts w:ascii="Times New Roman" w:hAnsi="Times New Roman" w:cs="Times New Roman"/>
                <w:b/>
                <w:bCs/>
                <w:kern w:val="0"/>
                <w:sz w:val="16"/>
                <w:szCs w:val="16"/>
              </w:rPr>
              <w:t>імя</w:t>
            </w:r>
            <w:proofErr w:type="spellEnd"/>
          </w:p>
        </w:tc>
        <w:tc>
          <w:tcPr>
            <w:tcW w:w="1500" w:type="dxa"/>
            <w:tcBorders>
              <w:top w:val="single" w:sz="6" w:space="0" w:color="auto"/>
              <w:left w:val="single" w:sz="6" w:space="0" w:color="auto"/>
              <w:bottom w:val="single" w:sz="6" w:space="0" w:color="auto"/>
              <w:right w:val="single" w:sz="6" w:space="0" w:color="auto"/>
            </w:tcBorders>
            <w:vAlign w:val="center"/>
          </w:tcPr>
          <w:p w14:paraId="7B14F418"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ознака заінтересованості у вчиненні правочину</w:t>
            </w:r>
          </w:p>
        </w:tc>
        <w:tc>
          <w:tcPr>
            <w:tcW w:w="1600" w:type="dxa"/>
            <w:tcBorders>
              <w:top w:val="single" w:sz="6" w:space="0" w:color="auto"/>
              <w:left w:val="single" w:sz="6" w:space="0" w:color="auto"/>
              <w:bottom w:val="single" w:sz="6" w:space="0" w:color="auto"/>
              <w:right w:val="single" w:sz="6" w:space="0" w:color="auto"/>
            </w:tcBorders>
            <w:vAlign w:val="center"/>
          </w:tcPr>
          <w:p w14:paraId="6DE52790"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16"/>
                <w:szCs w:val="16"/>
              </w:rPr>
            </w:pPr>
            <w:r>
              <w:rPr>
                <w:rFonts w:ascii="Times New Roman" w:hAnsi="Times New Roman" w:cs="Times New Roman"/>
                <w:b/>
                <w:bCs/>
                <w:kern w:val="0"/>
                <w:sz w:val="16"/>
                <w:szCs w:val="16"/>
              </w:rPr>
              <w:t xml:space="preserve">характер </w:t>
            </w:r>
            <w:proofErr w:type="spellStart"/>
            <w:r>
              <w:rPr>
                <w:rFonts w:ascii="Times New Roman" w:hAnsi="Times New Roman" w:cs="Times New Roman"/>
                <w:b/>
                <w:bCs/>
                <w:kern w:val="0"/>
                <w:sz w:val="16"/>
                <w:szCs w:val="16"/>
              </w:rPr>
              <w:t>афілійованості</w:t>
            </w:r>
            <w:proofErr w:type="spellEnd"/>
          </w:p>
        </w:tc>
        <w:tc>
          <w:tcPr>
            <w:tcW w:w="1700" w:type="dxa"/>
            <w:tcBorders>
              <w:top w:val="single" w:sz="6" w:space="0" w:color="auto"/>
              <w:left w:val="single" w:sz="6" w:space="0" w:color="auto"/>
              <w:bottom w:val="single" w:sz="6" w:space="0" w:color="auto"/>
              <w:right w:val="single" w:sz="6" w:space="0" w:color="auto"/>
            </w:tcBorders>
            <w:vAlign w:val="center"/>
          </w:tcPr>
          <w:p w14:paraId="0B2BC06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b/>
                <w:bCs/>
                <w:kern w:val="0"/>
                <w:sz w:val="16"/>
                <w:szCs w:val="16"/>
              </w:rPr>
              <w:t>ім’я посадової особи/ повне найменування або ім’я акціонера</w:t>
            </w:r>
          </w:p>
        </w:tc>
        <w:tc>
          <w:tcPr>
            <w:tcW w:w="2300" w:type="dxa"/>
            <w:vMerge/>
            <w:tcBorders>
              <w:top w:val="single" w:sz="6" w:space="0" w:color="auto"/>
              <w:left w:val="single" w:sz="6" w:space="0" w:color="auto"/>
              <w:bottom w:val="single" w:sz="6" w:space="0" w:color="auto"/>
            </w:tcBorders>
            <w:vAlign w:val="center"/>
          </w:tcPr>
          <w:p w14:paraId="28817B2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p>
        </w:tc>
      </w:tr>
      <w:tr w:rsidR="00000000" w14:paraId="3D3BDB38" w14:textId="77777777">
        <w:tblPrEx>
          <w:tblCellMar>
            <w:top w:w="0" w:type="dxa"/>
            <w:bottom w:w="0" w:type="dxa"/>
          </w:tblCellMar>
        </w:tblPrEx>
        <w:trPr>
          <w:trHeight w:val="300"/>
        </w:trPr>
        <w:tc>
          <w:tcPr>
            <w:tcW w:w="300" w:type="dxa"/>
            <w:tcBorders>
              <w:top w:val="single" w:sz="6" w:space="0" w:color="auto"/>
              <w:bottom w:val="single" w:sz="6" w:space="0" w:color="auto"/>
              <w:right w:val="single" w:sz="6" w:space="0" w:color="auto"/>
            </w:tcBorders>
            <w:vAlign w:val="center"/>
          </w:tcPr>
          <w:p w14:paraId="5B4D458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w:t>
            </w:r>
          </w:p>
        </w:tc>
        <w:tc>
          <w:tcPr>
            <w:tcW w:w="1200" w:type="dxa"/>
            <w:tcBorders>
              <w:top w:val="single" w:sz="6" w:space="0" w:color="auto"/>
              <w:left w:val="single" w:sz="6" w:space="0" w:color="auto"/>
              <w:bottom w:val="single" w:sz="6" w:space="0" w:color="auto"/>
              <w:right w:val="single" w:sz="6" w:space="0" w:color="auto"/>
            </w:tcBorders>
            <w:vAlign w:val="center"/>
          </w:tcPr>
          <w:p w14:paraId="3E702E1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2</w:t>
            </w:r>
          </w:p>
        </w:tc>
        <w:tc>
          <w:tcPr>
            <w:tcW w:w="1200" w:type="dxa"/>
            <w:tcBorders>
              <w:top w:val="single" w:sz="6" w:space="0" w:color="auto"/>
              <w:left w:val="single" w:sz="6" w:space="0" w:color="auto"/>
              <w:bottom w:val="single" w:sz="6" w:space="0" w:color="auto"/>
              <w:right w:val="single" w:sz="6" w:space="0" w:color="auto"/>
            </w:tcBorders>
            <w:vAlign w:val="center"/>
          </w:tcPr>
          <w:p w14:paraId="70A52C7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3</w:t>
            </w:r>
          </w:p>
        </w:tc>
        <w:tc>
          <w:tcPr>
            <w:tcW w:w="1200" w:type="dxa"/>
            <w:tcBorders>
              <w:top w:val="single" w:sz="6" w:space="0" w:color="auto"/>
              <w:left w:val="single" w:sz="6" w:space="0" w:color="auto"/>
              <w:bottom w:val="single" w:sz="6" w:space="0" w:color="auto"/>
              <w:right w:val="single" w:sz="6" w:space="0" w:color="auto"/>
            </w:tcBorders>
            <w:vAlign w:val="center"/>
          </w:tcPr>
          <w:p w14:paraId="0BA740E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4</w:t>
            </w:r>
          </w:p>
        </w:tc>
        <w:tc>
          <w:tcPr>
            <w:tcW w:w="1300" w:type="dxa"/>
            <w:tcBorders>
              <w:top w:val="single" w:sz="6" w:space="0" w:color="auto"/>
              <w:left w:val="single" w:sz="6" w:space="0" w:color="auto"/>
              <w:bottom w:val="single" w:sz="6" w:space="0" w:color="auto"/>
              <w:right w:val="single" w:sz="6" w:space="0" w:color="auto"/>
            </w:tcBorders>
            <w:vAlign w:val="center"/>
          </w:tcPr>
          <w:p w14:paraId="2A717A9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5</w:t>
            </w:r>
          </w:p>
        </w:tc>
        <w:tc>
          <w:tcPr>
            <w:tcW w:w="1500" w:type="dxa"/>
            <w:tcBorders>
              <w:top w:val="single" w:sz="6" w:space="0" w:color="auto"/>
              <w:left w:val="single" w:sz="6" w:space="0" w:color="auto"/>
              <w:bottom w:val="single" w:sz="6" w:space="0" w:color="auto"/>
              <w:right w:val="single" w:sz="6" w:space="0" w:color="auto"/>
            </w:tcBorders>
            <w:vAlign w:val="center"/>
          </w:tcPr>
          <w:p w14:paraId="5E79C8A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6</w:t>
            </w:r>
          </w:p>
        </w:tc>
        <w:tc>
          <w:tcPr>
            <w:tcW w:w="1600" w:type="dxa"/>
            <w:tcBorders>
              <w:top w:val="single" w:sz="6" w:space="0" w:color="auto"/>
              <w:left w:val="single" w:sz="6" w:space="0" w:color="auto"/>
              <w:bottom w:val="single" w:sz="6" w:space="0" w:color="auto"/>
              <w:right w:val="single" w:sz="6" w:space="0" w:color="auto"/>
            </w:tcBorders>
            <w:vAlign w:val="center"/>
          </w:tcPr>
          <w:p w14:paraId="0114876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7</w:t>
            </w:r>
          </w:p>
        </w:tc>
        <w:tc>
          <w:tcPr>
            <w:tcW w:w="1500" w:type="dxa"/>
            <w:tcBorders>
              <w:top w:val="single" w:sz="6" w:space="0" w:color="auto"/>
              <w:left w:val="single" w:sz="6" w:space="0" w:color="auto"/>
              <w:bottom w:val="single" w:sz="6" w:space="0" w:color="auto"/>
              <w:right w:val="single" w:sz="6" w:space="0" w:color="auto"/>
            </w:tcBorders>
            <w:vAlign w:val="center"/>
          </w:tcPr>
          <w:p w14:paraId="0B9BBCE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8</w:t>
            </w:r>
          </w:p>
        </w:tc>
        <w:tc>
          <w:tcPr>
            <w:tcW w:w="1600" w:type="dxa"/>
            <w:tcBorders>
              <w:top w:val="single" w:sz="6" w:space="0" w:color="auto"/>
              <w:left w:val="single" w:sz="6" w:space="0" w:color="auto"/>
              <w:bottom w:val="single" w:sz="6" w:space="0" w:color="auto"/>
              <w:right w:val="single" w:sz="6" w:space="0" w:color="auto"/>
            </w:tcBorders>
            <w:vAlign w:val="center"/>
          </w:tcPr>
          <w:p w14:paraId="70ABE4F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9</w:t>
            </w:r>
          </w:p>
        </w:tc>
        <w:tc>
          <w:tcPr>
            <w:tcW w:w="1700" w:type="dxa"/>
            <w:tcBorders>
              <w:top w:val="single" w:sz="6" w:space="0" w:color="auto"/>
              <w:left w:val="single" w:sz="6" w:space="0" w:color="auto"/>
              <w:bottom w:val="single" w:sz="6" w:space="0" w:color="auto"/>
              <w:right w:val="single" w:sz="6" w:space="0" w:color="auto"/>
            </w:tcBorders>
            <w:vAlign w:val="center"/>
          </w:tcPr>
          <w:p w14:paraId="0D7C537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10</w:t>
            </w:r>
          </w:p>
        </w:tc>
        <w:tc>
          <w:tcPr>
            <w:tcW w:w="2300" w:type="dxa"/>
            <w:tcBorders>
              <w:top w:val="single" w:sz="6" w:space="0" w:color="auto"/>
              <w:left w:val="single" w:sz="6" w:space="0" w:color="auto"/>
              <w:bottom w:val="single" w:sz="6" w:space="0" w:color="auto"/>
            </w:tcBorders>
            <w:vAlign w:val="center"/>
          </w:tcPr>
          <w:p w14:paraId="759A585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11</w:t>
            </w:r>
          </w:p>
        </w:tc>
      </w:tr>
      <w:tr w:rsidR="00000000" w14:paraId="17AA7BD8" w14:textId="77777777">
        <w:tblPrEx>
          <w:tblCellMar>
            <w:top w:w="0" w:type="dxa"/>
            <w:bottom w:w="0" w:type="dxa"/>
          </w:tblCellMar>
        </w:tblPrEx>
        <w:trPr>
          <w:trHeight w:val="300"/>
        </w:trPr>
        <w:tc>
          <w:tcPr>
            <w:tcW w:w="300" w:type="dxa"/>
            <w:tcBorders>
              <w:top w:val="single" w:sz="6" w:space="0" w:color="auto"/>
              <w:bottom w:val="single" w:sz="6" w:space="0" w:color="auto"/>
              <w:right w:val="single" w:sz="6" w:space="0" w:color="auto"/>
            </w:tcBorders>
            <w:vAlign w:val="center"/>
          </w:tcPr>
          <w:p w14:paraId="3C55D67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w:t>
            </w:r>
          </w:p>
        </w:tc>
        <w:tc>
          <w:tcPr>
            <w:tcW w:w="1200" w:type="dxa"/>
            <w:tcBorders>
              <w:top w:val="single" w:sz="6" w:space="0" w:color="auto"/>
              <w:left w:val="single" w:sz="6" w:space="0" w:color="auto"/>
              <w:bottom w:val="single" w:sz="6" w:space="0" w:color="auto"/>
              <w:right w:val="single" w:sz="6" w:space="0" w:color="auto"/>
            </w:tcBorders>
            <w:vAlign w:val="center"/>
          </w:tcPr>
          <w:p w14:paraId="4411C5B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14.05.2024</w:t>
            </w:r>
          </w:p>
        </w:tc>
        <w:tc>
          <w:tcPr>
            <w:tcW w:w="1200" w:type="dxa"/>
            <w:tcBorders>
              <w:top w:val="single" w:sz="6" w:space="0" w:color="auto"/>
              <w:left w:val="single" w:sz="6" w:space="0" w:color="auto"/>
              <w:bottom w:val="single" w:sz="6" w:space="0" w:color="auto"/>
              <w:right w:val="single" w:sz="6" w:space="0" w:color="auto"/>
            </w:tcBorders>
            <w:vAlign w:val="center"/>
          </w:tcPr>
          <w:p w14:paraId="78DAA43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58 329</w:t>
            </w:r>
          </w:p>
        </w:tc>
        <w:tc>
          <w:tcPr>
            <w:tcW w:w="1200" w:type="dxa"/>
            <w:tcBorders>
              <w:top w:val="single" w:sz="6" w:space="0" w:color="auto"/>
              <w:left w:val="single" w:sz="6" w:space="0" w:color="auto"/>
              <w:bottom w:val="single" w:sz="6" w:space="0" w:color="auto"/>
              <w:right w:val="single" w:sz="6" w:space="0" w:color="auto"/>
            </w:tcBorders>
            <w:vAlign w:val="center"/>
          </w:tcPr>
          <w:p w14:paraId="76DACEA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3 113 515</w:t>
            </w:r>
          </w:p>
        </w:tc>
        <w:tc>
          <w:tcPr>
            <w:tcW w:w="1300" w:type="dxa"/>
            <w:tcBorders>
              <w:top w:val="single" w:sz="6" w:space="0" w:color="auto"/>
              <w:left w:val="single" w:sz="6" w:space="0" w:color="auto"/>
              <w:bottom w:val="single" w:sz="6" w:space="0" w:color="auto"/>
              <w:right w:val="single" w:sz="6" w:space="0" w:color="auto"/>
            </w:tcBorders>
            <w:vAlign w:val="center"/>
          </w:tcPr>
          <w:p w14:paraId="43370CD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1,8734131681</w:t>
            </w:r>
          </w:p>
        </w:tc>
        <w:tc>
          <w:tcPr>
            <w:tcW w:w="1500" w:type="dxa"/>
            <w:tcBorders>
              <w:top w:val="single" w:sz="6" w:space="0" w:color="auto"/>
              <w:left w:val="single" w:sz="6" w:space="0" w:color="auto"/>
              <w:bottom w:val="single" w:sz="6" w:space="0" w:color="auto"/>
              <w:right w:val="single" w:sz="6" w:space="0" w:color="auto"/>
            </w:tcBorders>
            <w:vAlign w:val="center"/>
          </w:tcPr>
          <w:p w14:paraId="31F3D5F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Акціонер, який спільно з афілійованими особами володіє принаймні 25 відсотками голосуючих акцій товариства</w:t>
            </w:r>
          </w:p>
        </w:tc>
        <w:tc>
          <w:tcPr>
            <w:tcW w:w="1600" w:type="dxa"/>
            <w:tcBorders>
              <w:top w:val="single" w:sz="6" w:space="0" w:color="auto"/>
              <w:left w:val="single" w:sz="6" w:space="0" w:color="auto"/>
              <w:bottom w:val="single" w:sz="6" w:space="0" w:color="auto"/>
              <w:right w:val="single" w:sz="6" w:space="0" w:color="auto"/>
            </w:tcBorders>
            <w:vAlign w:val="center"/>
          </w:tcPr>
          <w:p w14:paraId="726534D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 xml:space="preserve">Товариство з обмеженою відповідальністю "Газорозподільні мережі України" </w:t>
            </w:r>
          </w:p>
        </w:tc>
        <w:tc>
          <w:tcPr>
            <w:tcW w:w="1500" w:type="dxa"/>
            <w:tcBorders>
              <w:top w:val="single" w:sz="6" w:space="0" w:color="auto"/>
              <w:left w:val="single" w:sz="6" w:space="0" w:color="auto"/>
              <w:bottom w:val="single" w:sz="6" w:space="0" w:color="auto"/>
              <w:right w:val="single" w:sz="6" w:space="0" w:color="auto"/>
            </w:tcBorders>
            <w:vAlign w:val="center"/>
          </w:tcPr>
          <w:p w14:paraId="2FA9AF9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Особа є стороною такого правочину</w:t>
            </w:r>
          </w:p>
        </w:tc>
        <w:tc>
          <w:tcPr>
            <w:tcW w:w="1600" w:type="dxa"/>
            <w:tcBorders>
              <w:top w:val="single" w:sz="6" w:space="0" w:color="auto"/>
              <w:left w:val="single" w:sz="6" w:space="0" w:color="auto"/>
              <w:bottom w:val="single" w:sz="6" w:space="0" w:color="auto"/>
              <w:right w:val="single" w:sz="6" w:space="0" w:color="auto"/>
            </w:tcBorders>
            <w:vAlign w:val="center"/>
          </w:tcPr>
          <w:p w14:paraId="1BC3163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Юридичні особи за умови, що обидві перебувають під контролем третьої особи</w:t>
            </w:r>
          </w:p>
        </w:tc>
        <w:tc>
          <w:tcPr>
            <w:tcW w:w="1700" w:type="dxa"/>
            <w:tcBorders>
              <w:top w:val="single" w:sz="6" w:space="0" w:color="auto"/>
              <w:left w:val="single" w:sz="6" w:space="0" w:color="auto"/>
              <w:bottom w:val="single" w:sz="6" w:space="0" w:color="auto"/>
              <w:right w:val="single" w:sz="6" w:space="0" w:color="auto"/>
            </w:tcBorders>
            <w:vAlign w:val="center"/>
          </w:tcPr>
          <w:p w14:paraId="26372ED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 xml:space="preserve">Акціонерне </w:t>
            </w:r>
            <w:proofErr w:type="spellStart"/>
            <w:r>
              <w:rPr>
                <w:rFonts w:ascii="Times New Roman" w:hAnsi="Times New Roman" w:cs="Times New Roman"/>
                <w:kern w:val="0"/>
                <w:sz w:val="16"/>
                <w:szCs w:val="16"/>
              </w:rPr>
              <w:t>товарисвто"Національна</w:t>
            </w:r>
            <w:proofErr w:type="spellEnd"/>
            <w:r>
              <w:rPr>
                <w:rFonts w:ascii="Times New Roman" w:hAnsi="Times New Roman" w:cs="Times New Roman"/>
                <w:kern w:val="0"/>
                <w:sz w:val="16"/>
                <w:szCs w:val="16"/>
              </w:rPr>
              <w:t xml:space="preserve"> акціонерна компанія "Нафтогаз України"</w:t>
            </w:r>
          </w:p>
        </w:tc>
        <w:tc>
          <w:tcPr>
            <w:tcW w:w="2300" w:type="dxa"/>
            <w:tcBorders>
              <w:top w:val="single" w:sz="6" w:space="0" w:color="auto"/>
              <w:left w:val="single" w:sz="6" w:space="0" w:color="auto"/>
              <w:bottom w:val="single" w:sz="6" w:space="0" w:color="auto"/>
            </w:tcBorders>
            <w:vAlign w:val="center"/>
          </w:tcPr>
          <w:p w14:paraId="2E0BD9A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16"/>
                <w:szCs w:val="16"/>
              </w:rPr>
            </w:pPr>
            <w:r>
              <w:rPr>
                <w:rFonts w:ascii="Times New Roman" w:hAnsi="Times New Roman" w:cs="Times New Roman"/>
                <w:kern w:val="0"/>
                <w:sz w:val="16"/>
                <w:szCs w:val="16"/>
              </w:rPr>
              <w:t>https://lv.naftogaz.com/%d1%96%d0%bd%d1%84%d0%be%d1%80%d0%bc%d0%b0%d1%86%d1%96%d1%8f-%d0%b4%d0%bb%d1%8f-%d0%b0%d0%ba%d1%86%d1%96%d0%be%d0%bd%d0%b5%d1%80%d1%96%d0%b2-%d1%82%d0%b0-%d1%81%d1%82%d0%b5%d0%b9%d0%ba%d1%85%d0%be/</w:t>
            </w:r>
          </w:p>
        </w:tc>
      </w:tr>
      <w:tr w:rsidR="00000000" w14:paraId="6523EE87" w14:textId="77777777">
        <w:tblPrEx>
          <w:tblCellMar>
            <w:top w:w="0" w:type="dxa"/>
            <w:bottom w:w="0" w:type="dxa"/>
          </w:tblCellMar>
        </w:tblPrEx>
        <w:trPr>
          <w:trHeight w:val="300"/>
        </w:trPr>
        <w:tc>
          <w:tcPr>
            <w:tcW w:w="15400" w:type="dxa"/>
            <w:gridSpan w:val="11"/>
            <w:tcBorders>
              <w:top w:val="single" w:sz="6" w:space="0" w:color="auto"/>
              <w:bottom w:val="single" w:sz="6" w:space="0" w:color="auto"/>
            </w:tcBorders>
            <w:vAlign w:val="center"/>
          </w:tcPr>
          <w:p w14:paraId="025DD794" w14:textId="77777777" w:rsidR="00000000" w:rsidRDefault="00000000">
            <w:pPr>
              <w:widowControl w:val="0"/>
              <w:autoSpaceDE w:val="0"/>
              <w:autoSpaceDN w:val="0"/>
              <w:adjustRightInd w:val="0"/>
              <w:spacing w:after="0" w:line="240" w:lineRule="auto"/>
              <w:rPr>
                <w:rFonts w:ascii="Times New Roman" w:hAnsi="Times New Roman" w:cs="Times New Roman"/>
                <w:kern w:val="0"/>
                <w:sz w:val="16"/>
                <w:szCs w:val="16"/>
              </w:rPr>
            </w:pPr>
            <w:r>
              <w:rPr>
                <w:rFonts w:ascii="Times New Roman" w:hAnsi="Times New Roman" w:cs="Times New Roman"/>
                <w:b/>
                <w:bCs/>
                <w:kern w:val="0"/>
                <w:sz w:val="16"/>
                <w:szCs w:val="16"/>
              </w:rPr>
              <w:t>Додаткова інформація, необхідна для повного і точного розкриття інформації про дію:</w:t>
            </w:r>
          </w:p>
        </w:tc>
      </w:tr>
      <w:tr w:rsidR="00000000" w14:paraId="643BC490" w14:textId="77777777">
        <w:tblPrEx>
          <w:tblCellMar>
            <w:top w:w="0" w:type="dxa"/>
            <w:bottom w:w="0" w:type="dxa"/>
          </w:tblCellMar>
        </w:tblPrEx>
        <w:trPr>
          <w:trHeight w:val="300"/>
        </w:trPr>
        <w:tc>
          <w:tcPr>
            <w:tcW w:w="15400" w:type="dxa"/>
            <w:gridSpan w:val="11"/>
            <w:tcBorders>
              <w:top w:val="single" w:sz="6" w:space="0" w:color="auto"/>
              <w:bottom w:val="single" w:sz="6" w:space="0" w:color="auto"/>
            </w:tcBorders>
            <w:vAlign w:val="center"/>
          </w:tcPr>
          <w:p w14:paraId="2E829FDE"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16"/>
                <w:szCs w:val="16"/>
              </w:rPr>
            </w:pPr>
            <w:r>
              <w:rPr>
                <w:rFonts w:ascii="Times New Roman" w:hAnsi="Times New Roman" w:cs="Times New Roman"/>
                <w:kern w:val="0"/>
                <w:sz w:val="16"/>
                <w:szCs w:val="16"/>
              </w:rPr>
              <w:t xml:space="preserve">Відповідно до рішення  Наглядової ради АКЦІОНЕРНОГО ТОВАРИСТВА "ОПЕРАТОР ГАЗОРОЗПОДІЛЬНОЇ СИСТЕМИ "ЛЬВІВГАЗ" від 14.05.2024 (протокол №8/24 від 14.05.2024) прийнято рішення з питання порядку денного "Про вчинення </w:t>
            </w:r>
            <w:proofErr w:type="spellStart"/>
            <w:r>
              <w:rPr>
                <w:rFonts w:ascii="Times New Roman" w:hAnsi="Times New Roman" w:cs="Times New Roman"/>
                <w:kern w:val="0"/>
                <w:sz w:val="16"/>
                <w:szCs w:val="16"/>
              </w:rPr>
              <w:t>Товарисвом</w:t>
            </w:r>
            <w:proofErr w:type="spellEnd"/>
            <w:r>
              <w:rPr>
                <w:rFonts w:ascii="Times New Roman" w:hAnsi="Times New Roman" w:cs="Times New Roman"/>
                <w:kern w:val="0"/>
                <w:sz w:val="16"/>
                <w:szCs w:val="16"/>
              </w:rPr>
              <w:t xml:space="preserve"> правочину із заінтересованістю з Товариством з обмеженою відповідальністю "Газорозподільні мережі України " (ідентифікаційний код: 44907200)."Ринкова вартість майна, що є </w:t>
            </w:r>
            <w:proofErr w:type="spellStart"/>
            <w:r>
              <w:rPr>
                <w:rFonts w:ascii="Times New Roman" w:hAnsi="Times New Roman" w:cs="Times New Roman"/>
                <w:kern w:val="0"/>
                <w:sz w:val="16"/>
                <w:szCs w:val="16"/>
              </w:rPr>
              <w:t>предмето</w:t>
            </w:r>
            <w:proofErr w:type="spellEnd"/>
            <w:r>
              <w:rPr>
                <w:rFonts w:ascii="Times New Roman" w:hAnsi="Times New Roman" w:cs="Times New Roman"/>
                <w:kern w:val="0"/>
                <w:sz w:val="16"/>
                <w:szCs w:val="16"/>
              </w:rPr>
              <w:t xml:space="preserve"> правочину становить 58 329 028,18 грн. з ПДВ. Вартість активів Товариства за даними останньої річної фінансової звітності складає 3 113 515 </w:t>
            </w:r>
            <w:proofErr w:type="spellStart"/>
            <w:r>
              <w:rPr>
                <w:rFonts w:ascii="Times New Roman" w:hAnsi="Times New Roman" w:cs="Times New Roman"/>
                <w:kern w:val="0"/>
                <w:sz w:val="16"/>
                <w:szCs w:val="16"/>
              </w:rPr>
              <w:t>тис.грн</w:t>
            </w:r>
            <w:proofErr w:type="spellEnd"/>
            <w:r>
              <w:rPr>
                <w:rFonts w:ascii="Times New Roman" w:hAnsi="Times New Roman" w:cs="Times New Roman"/>
                <w:kern w:val="0"/>
                <w:sz w:val="16"/>
                <w:szCs w:val="16"/>
              </w:rPr>
              <w:t xml:space="preserve">. Співвідношення ринкової вартості правочину до вартості активів Товариства за даними останньої звітності Товариства становить 1,87%. У засіданні Наглядової ради Товариства взяли участь п'ять членів Наглядової ради Товариства із п'яти. Кількість голосів, що проголосували "за" та "проти" прийняття рішення: "ЗА" - 5 (п'ять) голосів; "ПРОТИ" - 0 (нуль) голосів;   "УТРИМАВСЯ" -  0 (нуль) голосів;                                                                  Відповідно до 1.1.  Договору поставки в порядку та на умовах, визначених цим Договором, ПРОДАВЕЦЬ зобов’язується передати у власність ПОКУПЦЯ товарно-матеріалі цінності, пов’язані із здійсненням ПОКУПЦЕМ господарської </w:t>
            </w:r>
            <w:proofErr w:type="spellStart"/>
            <w:r>
              <w:rPr>
                <w:rFonts w:ascii="Times New Roman" w:hAnsi="Times New Roman" w:cs="Times New Roman"/>
                <w:kern w:val="0"/>
                <w:sz w:val="16"/>
                <w:szCs w:val="16"/>
              </w:rPr>
              <w:t>діяльності.Особою</w:t>
            </w:r>
            <w:proofErr w:type="spellEnd"/>
            <w:r>
              <w:rPr>
                <w:rFonts w:ascii="Times New Roman" w:hAnsi="Times New Roman" w:cs="Times New Roman"/>
                <w:kern w:val="0"/>
                <w:sz w:val="16"/>
                <w:szCs w:val="16"/>
              </w:rPr>
              <w:t xml:space="preserve">, заінтересованою у вчиненні правочину, Особою, заінтересованою у вчиненні Товариством правочину, відповідно до частини другої статті 107 Закону "Про акціонерні товариства" є Товариство з обмеженою відповідальністю "Газорозподільні мережі України", місцезнаходження : 04116, м. Київ, вул. </w:t>
            </w:r>
            <w:proofErr w:type="spellStart"/>
            <w:r>
              <w:rPr>
                <w:rFonts w:ascii="Times New Roman" w:hAnsi="Times New Roman" w:cs="Times New Roman"/>
                <w:kern w:val="0"/>
                <w:sz w:val="16"/>
                <w:szCs w:val="16"/>
              </w:rPr>
              <w:t>Шолуденка</w:t>
            </w:r>
            <w:proofErr w:type="spellEnd"/>
            <w:r>
              <w:rPr>
                <w:rFonts w:ascii="Times New Roman" w:hAnsi="Times New Roman" w:cs="Times New Roman"/>
                <w:kern w:val="0"/>
                <w:sz w:val="16"/>
                <w:szCs w:val="16"/>
              </w:rPr>
              <w:t xml:space="preserve">, буд.1, </w:t>
            </w:r>
            <w:proofErr w:type="spellStart"/>
            <w:r>
              <w:rPr>
                <w:rFonts w:ascii="Times New Roman" w:hAnsi="Times New Roman" w:cs="Times New Roman"/>
                <w:kern w:val="0"/>
                <w:sz w:val="16"/>
                <w:szCs w:val="16"/>
              </w:rPr>
              <w:t>ідинтифікаційний</w:t>
            </w:r>
            <w:proofErr w:type="spellEnd"/>
            <w:r>
              <w:rPr>
                <w:rFonts w:ascii="Times New Roman" w:hAnsi="Times New Roman" w:cs="Times New Roman"/>
                <w:kern w:val="0"/>
                <w:sz w:val="16"/>
                <w:szCs w:val="16"/>
              </w:rPr>
              <w:t xml:space="preserve"> код 44907200. Ознака заінтересованості, передбачена п.4 ч.2 та п.1 ч.3 ст. 107 Закону "Про акціонерні товариства"</w:t>
            </w:r>
          </w:p>
        </w:tc>
      </w:tr>
    </w:tbl>
    <w:p w14:paraId="63F0BC00" w14:textId="77777777" w:rsidR="00E16C7C" w:rsidRDefault="00E16C7C"/>
    <w:sectPr w:rsidR="00E16C7C">
      <w:pgSz w:w="16837" w:h="11905" w:orient="landscape"/>
      <w:pgMar w:top="570" w:right="720" w:bottom="570" w:left="720"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DF776" w14:textId="77777777" w:rsidR="00E16C7C" w:rsidRDefault="00E16C7C">
      <w:pPr>
        <w:spacing w:after="0" w:line="240" w:lineRule="auto"/>
      </w:pPr>
      <w:r>
        <w:separator/>
      </w:r>
    </w:p>
  </w:endnote>
  <w:endnote w:type="continuationSeparator" w:id="0">
    <w:p w14:paraId="34BE1370" w14:textId="77777777" w:rsidR="00E16C7C" w:rsidRDefault="00E16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489EF"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26295D">
      <w:rPr>
        <w:rFonts w:ascii="Times New Roman" w:hAnsi="Times New Roman" w:cs="Times New Roman"/>
        <w:kern w:val="0"/>
        <w:sz w:val="20"/>
        <w:szCs w:val="20"/>
        <w:lang w:val="ru-RU"/>
      </w:rPr>
      <w:fldChar w:fldCharType="separate"/>
    </w:r>
    <w:r w:rsidR="0026295D">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FF130" w14:textId="77777777" w:rsidR="00E16C7C" w:rsidRDefault="00E16C7C">
      <w:pPr>
        <w:spacing w:after="0" w:line="240" w:lineRule="auto"/>
      </w:pPr>
      <w:r>
        <w:separator/>
      </w:r>
    </w:p>
  </w:footnote>
  <w:footnote w:type="continuationSeparator" w:id="0">
    <w:p w14:paraId="65DBCF9B" w14:textId="77777777" w:rsidR="00E16C7C" w:rsidRDefault="00E16C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5D"/>
    <w:rsid w:val="0026295D"/>
    <w:rsid w:val="00E16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75CD0"/>
  <w14:defaultImageDpi w14:val="0"/>
  <w15:docId w15:val="{27D4301D-482E-4042-A55C-3E16236A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3781</Words>
  <Characters>2156</Characters>
  <Application>Microsoft Office Word</Application>
  <DocSecurity>0</DocSecurity>
  <Lines>17</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Мілешко Анастасія Андріївна</dc:creator>
  <cp:keywords/>
  <dc:description/>
  <cp:lastModifiedBy>Мілешко Анастасія Андріївна</cp:lastModifiedBy>
  <cp:revision>2</cp:revision>
  <cp:lastPrinted>2024-05-16T12:56:00Z</cp:lastPrinted>
  <dcterms:created xsi:type="dcterms:W3CDTF">2024-05-16T13:02:00Z</dcterms:created>
  <dcterms:modified xsi:type="dcterms:W3CDTF">2024-05-16T13:02:00Z</dcterms:modified>
</cp:coreProperties>
</file>